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84E" w:rsidRDefault="00447FD5">
      <w:pPr>
        <w:pStyle w:val="1"/>
      </w:pPr>
      <w:fldSimple w:instr=" TITLE  \* MERGEFORMAT ">
        <w:bookmarkStart w:id="0" w:name="_Toc48896884"/>
        <w:r w:rsidR="004B03A5">
          <w:t>Ролис SOAP сервис</w:t>
        </w:r>
      </w:fldSimple>
      <w:r w:rsidR="00585F2B">
        <w:t>. Описание</w:t>
      </w:r>
      <w:bookmarkEnd w:id="0"/>
    </w:p>
    <w:sdt>
      <w:sdtPr>
        <w:rPr>
          <w:rFonts w:ascii="Arial" w:eastAsia="Times New Roman" w:hAnsi="Arial" w:cs="Times New Roman"/>
          <w:color w:val="auto"/>
          <w:sz w:val="20"/>
          <w:szCs w:val="20"/>
        </w:rPr>
        <w:id w:val="-880559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25DE2" w:rsidRDefault="00525DE2">
          <w:pPr>
            <w:pStyle w:val="af2"/>
          </w:pPr>
          <w:r>
            <w:t>Оглавление</w:t>
          </w:r>
        </w:p>
        <w:p w:rsidR="00525DE2" w:rsidRDefault="00525DE2">
          <w:pPr>
            <w:pStyle w:val="10"/>
            <w:tabs>
              <w:tab w:val="right" w:leader="dot" w:pos="919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96884" w:history="1">
            <w:r w:rsidRPr="00304D84">
              <w:rPr>
                <w:rStyle w:val="ab"/>
                <w:noProof/>
              </w:rPr>
              <w:t>Ролис SOAP сервис.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_Toc48896884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85" w:history="1">
            <w:r w:rsidR="00525DE2" w:rsidRPr="00304D84">
              <w:rPr>
                <w:rStyle w:val="ab"/>
                <w:noProof/>
              </w:rPr>
              <w:t>Общее описание взаимодействия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_Toc48896885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1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86" w:history="1">
            <w:r w:rsidR="00525DE2" w:rsidRPr="00304D84">
              <w:rPr>
                <w:rStyle w:val="ab"/>
                <w:noProof/>
              </w:rPr>
              <w:t>Описание sendAsyncRequest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_Toc48896886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1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87" w:history="1">
            <w:r w:rsidR="00525DE2" w:rsidRPr="00304D84">
              <w:rPr>
                <w:rStyle w:val="ab"/>
                <w:noProof/>
              </w:rPr>
              <w:t>Пример</w:t>
            </w:r>
            <w:r w:rsidR="00525DE2" w:rsidRPr="00304D84">
              <w:rPr>
                <w:rStyle w:val="ab"/>
                <w:noProof/>
                <w:lang w:val="en-US"/>
              </w:rPr>
              <w:t xml:space="preserve"> </w:t>
            </w:r>
            <w:r w:rsidR="00525DE2" w:rsidRPr="00304D84">
              <w:rPr>
                <w:rStyle w:val="ab"/>
                <w:noProof/>
              </w:rPr>
              <w:t>запроса</w:t>
            </w:r>
            <w:r w:rsidR="00525DE2" w:rsidRPr="00304D84">
              <w:rPr>
                <w:rStyle w:val="ab"/>
                <w:noProof/>
                <w:lang w:val="en-US"/>
              </w:rPr>
              <w:t xml:space="preserve"> sendAsyncRequest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_Toc48896887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2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88" w:history="1">
            <w:r w:rsidR="00525DE2" w:rsidRPr="00304D84">
              <w:rPr>
                <w:rStyle w:val="ab"/>
                <w:noProof/>
              </w:rPr>
              <w:t>Пример</w:t>
            </w:r>
            <w:r w:rsidR="00525DE2" w:rsidRPr="00304D84">
              <w:rPr>
                <w:rStyle w:val="ab"/>
                <w:noProof/>
                <w:lang w:val="en-US"/>
              </w:rPr>
              <w:t xml:space="preserve"> </w:t>
            </w:r>
            <w:r w:rsidR="00525DE2" w:rsidRPr="00304D84">
              <w:rPr>
                <w:rStyle w:val="ab"/>
                <w:noProof/>
              </w:rPr>
              <w:t>ответа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_Toc48896888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2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89" w:history="1">
            <w:r w:rsidR="00525DE2" w:rsidRPr="00304D84">
              <w:rPr>
                <w:rStyle w:val="ab"/>
                <w:noProof/>
              </w:rPr>
              <w:t>Описание</w:t>
            </w:r>
            <w:r w:rsidR="00525DE2" w:rsidRPr="00304D84">
              <w:rPr>
                <w:rStyle w:val="ab"/>
                <w:noProof/>
                <w:lang w:val="en-US"/>
              </w:rPr>
              <w:t xml:space="preserve"> receiveResponse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_Toc48896889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3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90" w:history="1">
            <w:r w:rsidR="00525DE2" w:rsidRPr="00304D84">
              <w:rPr>
                <w:rStyle w:val="ab"/>
                <w:noProof/>
              </w:rPr>
              <w:t>Пример запроса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_Toc48896890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3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91" w:history="1">
            <w:r w:rsidR="00525DE2" w:rsidRPr="00304D84">
              <w:rPr>
                <w:rStyle w:val="ab"/>
                <w:noProof/>
              </w:rPr>
              <w:t>Пример ответа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_Toc48896891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3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10"/>
            <w:tabs>
              <w:tab w:val="right" w:leader="dot" w:pos="9198"/>
            </w:tabs>
            <w:rPr>
              <w:noProof/>
            </w:rPr>
          </w:pPr>
          <w:hyperlink w:anchor="_Toc48896892" w:history="1">
            <w:r w:rsidR="00525DE2" w:rsidRPr="00304D84">
              <w:rPr>
                <w:rStyle w:val="ab"/>
                <w:noProof/>
              </w:rPr>
              <w:t>Сообщения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_Toc48896892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3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93" w:history="1">
            <w:r w:rsidR="00525DE2" w:rsidRPr="00304D84">
              <w:rPr>
                <w:rStyle w:val="ab"/>
                <w:noProof/>
              </w:rPr>
              <w:t>Запрос аккредитованных ресурсов перевозчика b2bGetTCResources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_Toc48896893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4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94" w:history="1">
            <w:r w:rsidR="00525DE2" w:rsidRPr="00304D84">
              <w:rPr>
                <w:rStyle w:val="ab"/>
                <w:noProof/>
              </w:rPr>
              <w:t>Отправка запроса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_Toc48896894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4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31"/>
            <w:tabs>
              <w:tab w:val="right" w:leader="dot" w:pos="9198"/>
            </w:tabs>
            <w:rPr>
              <w:noProof/>
            </w:rPr>
          </w:pPr>
          <w:hyperlink w:anchor="_Toc48896895" w:history="1">
            <w:r w:rsidR="00525DE2" w:rsidRPr="00304D84">
              <w:rPr>
                <w:rStyle w:val="ab"/>
                <w:noProof/>
              </w:rPr>
              <w:t>Получение ответа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_Toc48896895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5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96" w:history="1">
            <w:r w:rsidR="00525DE2" w:rsidRPr="00304D84">
              <w:rPr>
                <w:rStyle w:val="ab"/>
                <w:noProof/>
              </w:rPr>
              <w:t>Автомобильный визит на вывоз контейнеров b2bCarVisitCargoOut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_Toc48896896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6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97" w:history="1">
            <w:r w:rsidR="00525DE2" w:rsidRPr="00304D84">
              <w:rPr>
                <w:rStyle w:val="ab"/>
                <w:noProof/>
              </w:rPr>
              <w:t>Автомобильный визит на ввоз контейнеров b2bCarVisitCargo</w:t>
            </w:r>
            <w:r w:rsidR="00525DE2" w:rsidRPr="00304D84">
              <w:rPr>
                <w:rStyle w:val="ab"/>
                <w:noProof/>
                <w:lang w:val="en-US"/>
              </w:rPr>
              <w:t>In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_Toc48896897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7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898" w:history="1">
            <w:r w:rsidR="00525DE2" w:rsidRPr="00304D84">
              <w:rPr>
                <w:rStyle w:val="ab"/>
                <w:noProof/>
              </w:rPr>
              <w:t>Операции с созданными визитами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_Toc48896898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8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10"/>
            <w:tabs>
              <w:tab w:val="right" w:leader="dot" w:pos="9198"/>
            </w:tabs>
            <w:rPr>
              <w:noProof/>
            </w:rPr>
          </w:pPr>
          <w:hyperlink w:anchor="_Toc48896899" w:history="1">
            <w:r w:rsidR="00525DE2" w:rsidRPr="00304D84">
              <w:rPr>
                <w:rStyle w:val="ab"/>
                <w:noProof/>
              </w:rPr>
              <w:t>Приложения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_Toc48896899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8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447FD5">
          <w:pPr>
            <w:pStyle w:val="21"/>
            <w:tabs>
              <w:tab w:val="right" w:leader="dot" w:pos="9198"/>
            </w:tabs>
            <w:rPr>
              <w:noProof/>
            </w:rPr>
          </w:pPr>
          <w:hyperlink w:anchor="_Toc48896900" w:history="1">
            <w:r w:rsidR="00525DE2" w:rsidRPr="00304D84">
              <w:rPr>
                <w:rStyle w:val="ab"/>
                <w:noProof/>
              </w:rPr>
              <w:t>Приложение 1. Справочники</w:t>
            </w:r>
            <w:r w:rsidR="00525DE2">
              <w:rPr>
                <w:noProof/>
                <w:webHidden/>
              </w:rPr>
              <w:tab/>
            </w:r>
            <w:r w:rsidR="00525DE2">
              <w:rPr>
                <w:noProof/>
                <w:webHidden/>
              </w:rPr>
              <w:fldChar w:fldCharType="begin"/>
            </w:r>
            <w:r w:rsidR="00525DE2">
              <w:rPr>
                <w:noProof/>
                <w:webHidden/>
              </w:rPr>
              <w:instrText xml:space="preserve"> PAGEREF _Toc48896900 \h </w:instrText>
            </w:r>
            <w:r w:rsidR="00525DE2">
              <w:rPr>
                <w:noProof/>
                <w:webHidden/>
              </w:rPr>
            </w:r>
            <w:r w:rsidR="00525DE2">
              <w:rPr>
                <w:noProof/>
                <w:webHidden/>
              </w:rPr>
              <w:fldChar w:fldCharType="separate"/>
            </w:r>
            <w:r w:rsidR="00525DE2">
              <w:rPr>
                <w:noProof/>
                <w:webHidden/>
              </w:rPr>
              <w:t>8</w:t>
            </w:r>
            <w:r w:rsidR="00525DE2">
              <w:rPr>
                <w:noProof/>
                <w:webHidden/>
              </w:rPr>
              <w:fldChar w:fldCharType="end"/>
            </w:r>
          </w:hyperlink>
        </w:p>
        <w:p w:rsidR="00525DE2" w:rsidRDefault="00525DE2">
          <w:r>
            <w:rPr>
              <w:b/>
              <w:bCs/>
            </w:rPr>
            <w:fldChar w:fldCharType="end"/>
          </w:r>
        </w:p>
      </w:sdtContent>
    </w:sdt>
    <w:p w:rsidR="00525DE2" w:rsidRPr="00525DE2" w:rsidRDefault="00525DE2" w:rsidP="00525DE2"/>
    <w:p w:rsidR="00585F2B" w:rsidRDefault="00585F2B" w:rsidP="00585F2B">
      <w:pPr>
        <w:pStyle w:val="2"/>
      </w:pPr>
      <w:bookmarkStart w:id="1" w:name="_Toc48896885"/>
      <w:r>
        <w:t>Общее описание взаимодействия</w:t>
      </w:r>
      <w:bookmarkEnd w:id="1"/>
    </w:p>
    <w:p w:rsidR="00A319D1" w:rsidRPr="00A319D1" w:rsidRDefault="00447FD5" w:rsidP="00A319D1">
      <w:r>
        <w:t xml:space="preserve">Доступ к </w:t>
      </w:r>
      <w:r w:rsidR="00585F2B">
        <w:t>сервис</w:t>
      </w:r>
      <w:r>
        <w:t>у осуществляется по логину и паролю специального пользователя договора Ролис.</w:t>
      </w:r>
      <w:r w:rsidR="000A7151">
        <w:t xml:space="preserve"> </w:t>
      </w:r>
      <w:bookmarkStart w:id="2" w:name="_GoBack"/>
      <w:bookmarkEnd w:id="2"/>
      <w:r w:rsidR="00A319D1">
        <w:t xml:space="preserve">Текущие версии </w:t>
      </w:r>
      <w:r w:rsidR="00585F2B">
        <w:t xml:space="preserve">интерфейса </w:t>
      </w:r>
      <w:r w:rsidR="00585F2B">
        <w:rPr>
          <w:lang w:val="en-US"/>
        </w:rPr>
        <w:t>WSDL</w:t>
      </w:r>
      <w:r w:rsidR="00A319D1" w:rsidRPr="00A319D1">
        <w:t xml:space="preserve"> </w:t>
      </w:r>
      <w:r w:rsidR="00A319D1">
        <w:t>и схем сообщений приложены к документу.</w:t>
      </w:r>
    </w:p>
    <w:p w:rsidR="00585F2B" w:rsidRPr="00585F2B" w:rsidRDefault="00585F2B" w:rsidP="00A319D1">
      <w:r>
        <w:t xml:space="preserve">Клиент формирует сообщение </w:t>
      </w:r>
    </w:p>
    <w:p w:rsidR="00585F2B" w:rsidRDefault="00585F2B" w:rsidP="00585F2B">
      <w:pPr>
        <w:pStyle w:val="ad"/>
        <w:numPr>
          <w:ilvl w:val="0"/>
          <w:numId w:val="15"/>
        </w:numPr>
      </w:pPr>
      <w:r>
        <w:t xml:space="preserve">Клиент </w:t>
      </w:r>
      <w:r w:rsidR="00F12111">
        <w:t xml:space="preserve">выполняет </w:t>
      </w:r>
      <w:r w:rsidR="00F12111">
        <w:rPr>
          <w:lang w:val="en-US"/>
        </w:rPr>
        <w:t>SOAP</w:t>
      </w:r>
      <w:r w:rsidR="00F12111" w:rsidRPr="00F12111">
        <w:t xml:space="preserve"> </w:t>
      </w:r>
      <w:r w:rsidR="00F12111">
        <w:t>запрос</w:t>
      </w:r>
      <w:r>
        <w:t xml:space="preserve"> </w:t>
      </w:r>
      <w:r w:rsidRPr="00585F2B">
        <w:t>sendAsyncRequest</w:t>
      </w:r>
      <w:r>
        <w:t>.</w:t>
      </w:r>
    </w:p>
    <w:p w:rsidR="00585F2B" w:rsidRDefault="00585F2B" w:rsidP="00585F2B">
      <w:pPr>
        <w:pStyle w:val="ad"/>
        <w:numPr>
          <w:ilvl w:val="1"/>
          <w:numId w:val="15"/>
        </w:numPr>
      </w:pPr>
      <w:r>
        <w:t xml:space="preserve">Сервис проверяет права доступа, валидность сообщения </w:t>
      </w:r>
      <w:r>
        <w:rPr>
          <w:lang w:val="en-US"/>
        </w:rPr>
        <w:t>XSD</w:t>
      </w:r>
      <w:r w:rsidRPr="00585F2B">
        <w:t xml:space="preserve"> </w:t>
      </w:r>
      <w:r>
        <w:t xml:space="preserve">схеме, выполняет запрос. </w:t>
      </w:r>
    </w:p>
    <w:p w:rsidR="00585F2B" w:rsidRDefault="00585F2B" w:rsidP="00585F2B">
      <w:pPr>
        <w:pStyle w:val="ad"/>
        <w:numPr>
          <w:ilvl w:val="1"/>
          <w:numId w:val="15"/>
        </w:numPr>
      </w:pPr>
      <w:r>
        <w:t>Сервис возвращает либо ошибку, если проверки не прошли, либо квитанцию (</w:t>
      </w:r>
      <w:r>
        <w:rPr>
          <w:lang w:val="en-US"/>
        </w:rPr>
        <w:t xml:space="preserve">ticket) </w:t>
      </w:r>
      <w:r>
        <w:t>сообщения.</w:t>
      </w:r>
    </w:p>
    <w:p w:rsidR="00585F2B" w:rsidRDefault="00585F2B" w:rsidP="00585F2B">
      <w:pPr>
        <w:pStyle w:val="ad"/>
        <w:numPr>
          <w:ilvl w:val="0"/>
          <w:numId w:val="15"/>
        </w:numPr>
      </w:pPr>
      <w:r>
        <w:t xml:space="preserve">Клиент формирует </w:t>
      </w:r>
      <w:r w:rsidR="00F12111">
        <w:rPr>
          <w:lang w:val="en-US"/>
        </w:rPr>
        <w:t>SOAP</w:t>
      </w:r>
      <w:r w:rsidR="00F12111">
        <w:t xml:space="preserve"> запрос</w:t>
      </w:r>
      <w:r>
        <w:t xml:space="preserve"> получения результата </w:t>
      </w:r>
      <w:r w:rsidRPr="00585F2B">
        <w:t xml:space="preserve"> receiveRequest</w:t>
      </w:r>
      <w:r>
        <w:t xml:space="preserve">, используя полученный ранее </w:t>
      </w:r>
      <w:r>
        <w:rPr>
          <w:lang w:val="en-US"/>
        </w:rPr>
        <w:t>ticket</w:t>
      </w:r>
      <w:r>
        <w:t xml:space="preserve">, и отправляет </w:t>
      </w:r>
      <w:r w:rsidR="00F12111">
        <w:t>его</w:t>
      </w:r>
      <w:r>
        <w:t>.</w:t>
      </w:r>
    </w:p>
    <w:p w:rsidR="00585F2B" w:rsidRDefault="00585F2B" w:rsidP="00585F2B">
      <w:pPr>
        <w:pStyle w:val="ad"/>
        <w:numPr>
          <w:ilvl w:val="1"/>
          <w:numId w:val="15"/>
        </w:numPr>
      </w:pPr>
      <w:r>
        <w:t>Сервис проверяет наличие ответа</w:t>
      </w:r>
      <w:r w:rsidR="00F12111">
        <w:t>.</w:t>
      </w:r>
    </w:p>
    <w:p w:rsidR="00585F2B" w:rsidRPr="00585F2B" w:rsidRDefault="00585F2B" w:rsidP="00585F2B">
      <w:pPr>
        <w:pStyle w:val="ad"/>
        <w:numPr>
          <w:ilvl w:val="1"/>
          <w:numId w:val="15"/>
        </w:numPr>
      </w:pPr>
      <w:r>
        <w:t xml:space="preserve">Сервис возвращает </w:t>
      </w:r>
      <w:r w:rsidRPr="00585F2B">
        <w:t>receiveResponse</w:t>
      </w:r>
      <w:r>
        <w:t xml:space="preserve">: </w:t>
      </w:r>
      <w:r w:rsidRPr="00585F2B">
        <w:t>либо результат обработки входящего запроса, либо ошибку (например, что запрос еще не обработан, или запроса не существует)</w:t>
      </w:r>
    </w:p>
    <w:p w:rsidR="00585F2B" w:rsidRPr="00585F2B" w:rsidRDefault="00585F2B" w:rsidP="00585F2B">
      <w:r>
        <w:rPr>
          <w:noProof/>
        </w:rPr>
        <w:lastRenderedPageBreak/>
        <w:drawing>
          <wp:inline distT="0" distB="0" distL="0" distR="0" wp14:anchorId="27B6FAC7" wp14:editId="7FBECB9C">
            <wp:extent cx="3413509" cy="318077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2363" cy="31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F2B" w:rsidRDefault="00585F2B" w:rsidP="00585F2B">
      <w:pPr>
        <w:pStyle w:val="2"/>
      </w:pPr>
      <w:bookmarkStart w:id="3" w:name="_Toc48896886"/>
      <w:r>
        <w:t xml:space="preserve">Описание </w:t>
      </w:r>
      <w:r w:rsidRPr="00585F2B">
        <w:t>sendAsyncRequest</w:t>
      </w:r>
      <w:bookmarkEnd w:id="3"/>
    </w:p>
    <w:p w:rsidR="00585F2B" w:rsidRDefault="00915E80" w:rsidP="00585F2B">
      <w:r>
        <w:t xml:space="preserve">Таблица 1. </w:t>
      </w:r>
      <w:r w:rsidR="00585F2B">
        <w:t>Реквизиты</w:t>
      </w:r>
      <w:r>
        <w:t xml:space="preserve"> </w:t>
      </w:r>
      <w:r w:rsidRPr="00585F2B">
        <w:t>sendAsyncRequest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585F2B" w:rsidTr="00585F2B"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585F2B">
            <w:r>
              <w:t>Реквизит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585F2B">
            <w:r>
              <w:t>Описание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585F2B">
            <w:r>
              <w:t>Примечание</w:t>
            </w:r>
          </w:p>
        </w:tc>
      </w:tr>
      <w:tr w:rsidR="00585F2B" w:rsidTr="00585F2B">
        <w:tc>
          <w:tcPr>
            <w:tcW w:w="3066" w:type="dxa"/>
          </w:tcPr>
          <w:p w:rsidR="00585F2B" w:rsidRDefault="00585F2B" w:rsidP="00585F2B">
            <w:r w:rsidRPr="00585F2B">
              <w:t>request-terminal</w:t>
            </w:r>
          </w:p>
        </w:tc>
        <w:tc>
          <w:tcPr>
            <w:tcW w:w="3066" w:type="dxa"/>
          </w:tcPr>
          <w:p w:rsidR="00585F2B" w:rsidRDefault="00585F2B" w:rsidP="00585F2B">
            <w:r w:rsidRPr="00585F2B">
              <w:t>Шифр терминала, на который отправляется запрос</w:t>
            </w:r>
          </w:p>
        </w:tc>
        <w:tc>
          <w:tcPr>
            <w:tcW w:w="3066" w:type="dxa"/>
          </w:tcPr>
          <w:p w:rsidR="00585F2B" w:rsidRDefault="00585F2B" w:rsidP="00585F2B">
            <w:r>
              <w:t>Шифры терминалов приведены в приложении 1.1</w:t>
            </w:r>
          </w:p>
        </w:tc>
      </w:tr>
      <w:tr w:rsidR="00585F2B" w:rsidTr="00585F2B">
        <w:tc>
          <w:tcPr>
            <w:tcW w:w="3066" w:type="dxa"/>
          </w:tcPr>
          <w:p w:rsidR="00585F2B" w:rsidRDefault="00585F2B" w:rsidP="00585F2B">
            <w:r w:rsidRPr="00585F2B">
              <w:t>request-type</w:t>
            </w:r>
          </w:p>
        </w:tc>
        <w:tc>
          <w:tcPr>
            <w:tcW w:w="3066" w:type="dxa"/>
          </w:tcPr>
          <w:p w:rsidR="00585F2B" w:rsidRDefault="00585F2B" w:rsidP="00585F2B">
            <w:r w:rsidRPr="00585F2B">
              <w:t>Тип запроса</w:t>
            </w:r>
          </w:p>
        </w:tc>
        <w:tc>
          <w:tcPr>
            <w:tcW w:w="3066" w:type="dxa"/>
          </w:tcPr>
          <w:p w:rsidR="00585F2B" w:rsidRDefault="00585F2B" w:rsidP="00585F2B">
            <w:r>
              <w:t xml:space="preserve">Название сообщения. Приведены </w:t>
            </w:r>
            <w:r w:rsidR="00915E80">
              <w:t>таблице 4</w:t>
            </w:r>
          </w:p>
        </w:tc>
      </w:tr>
      <w:tr w:rsidR="00585F2B" w:rsidTr="00585F2B">
        <w:tc>
          <w:tcPr>
            <w:tcW w:w="3066" w:type="dxa"/>
          </w:tcPr>
          <w:p w:rsidR="00585F2B" w:rsidRDefault="00585F2B" w:rsidP="00585F2B">
            <w:r w:rsidRPr="00585F2B">
              <w:t>request-type-version</w:t>
            </w:r>
          </w:p>
        </w:tc>
        <w:tc>
          <w:tcPr>
            <w:tcW w:w="3066" w:type="dxa"/>
          </w:tcPr>
          <w:p w:rsidR="00585F2B" w:rsidRDefault="00585F2B" w:rsidP="00585F2B">
            <w:r w:rsidRPr="00585F2B">
              <w:t>Версия типа запроса</w:t>
            </w:r>
          </w:p>
        </w:tc>
        <w:tc>
          <w:tcPr>
            <w:tcW w:w="3066" w:type="dxa"/>
          </w:tcPr>
          <w:p w:rsidR="00585F2B" w:rsidRDefault="00585F2B" w:rsidP="00585F2B"/>
        </w:tc>
      </w:tr>
      <w:tr w:rsidR="00585F2B" w:rsidTr="00585F2B">
        <w:tc>
          <w:tcPr>
            <w:tcW w:w="3066" w:type="dxa"/>
          </w:tcPr>
          <w:p w:rsidR="00585F2B" w:rsidRDefault="00585F2B" w:rsidP="00447FD5">
            <w:r w:rsidRPr="00585F2B">
              <w:t>request-message</w:t>
            </w:r>
          </w:p>
        </w:tc>
        <w:tc>
          <w:tcPr>
            <w:tcW w:w="3066" w:type="dxa"/>
          </w:tcPr>
          <w:p w:rsidR="00585F2B" w:rsidRDefault="00585F2B" w:rsidP="00447FD5">
            <w:r>
              <w:t>Тело запроса</w:t>
            </w:r>
          </w:p>
        </w:tc>
        <w:tc>
          <w:tcPr>
            <w:tcW w:w="3066" w:type="dxa"/>
          </w:tcPr>
          <w:p w:rsidR="00585F2B" w:rsidRDefault="00585F2B" w:rsidP="00447FD5"/>
        </w:tc>
      </w:tr>
      <w:tr w:rsidR="00264BC4" w:rsidTr="00264BC4">
        <w:tc>
          <w:tcPr>
            <w:tcW w:w="3066" w:type="dxa"/>
          </w:tcPr>
          <w:p w:rsidR="00264BC4" w:rsidRDefault="00264BC4" w:rsidP="00447FD5">
            <w:r w:rsidRPr="00264BC4">
              <w:t>request-done-url</w:t>
            </w:r>
          </w:p>
        </w:tc>
        <w:tc>
          <w:tcPr>
            <w:tcW w:w="3066" w:type="dxa"/>
          </w:tcPr>
          <w:p w:rsidR="00264BC4" w:rsidRPr="00264BC4" w:rsidRDefault="00264BC4" w:rsidP="00447FD5">
            <w:r>
              <w:rPr>
                <w:lang w:val="en-US"/>
              </w:rPr>
              <w:t>URL</w:t>
            </w:r>
            <w:r w:rsidRPr="00264BC4">
              <w:t xml:space="preserve"> </w:t>
            </w:r>
            <w:r>
              <w:t>информирования о получении ответа</w:t>
            </w:r>
          </w:p>
        </w:tc>
        <w:tc>
          <w:tcPr>
            <w:tcW w:w="3066" w:type="dxa"/>
          </w:tcPr>
          <w:p w:rsidR="00264BC4" w:rsidRDefault="00264BC4" w:rsidP="00447FD5">
            <w:r>
              <w:t>Если указано, вызывается сервисом при получении ответа обработки запроса.</w:t>
            </w:r>
          </w:p>
          <w:p w:rsidR="00264BC4" w:rsidRPr="00264BC4" w:rsidRDefault="00264BC4" w:rsidP="00447FD5">
            <w:r>
              <w:t xml:space="preserve">В </w:t>
            </w:r>
            <w:r>
              <w:rPr>
                <w:lang w:val="en-US"/>
              </w:rPr>
              <w:t>POST</w:t>
            </w:r>
            <w:r w:rsidRPr="00264BC4">
              <w:t xml:space="preserve"> </w:t>
            </w:r>
            <w:r>
              <w:t xml:space="preserve">передается </w:t>
            </w:r>
            <w:r>
              <w:rPr>
                <w:lang w:val="en-US"/>
              </w:rPr>
              <w:t>ID</w:t>
            </w:r>
            <w:r w:rsidRPr="00264BC4">
              <w:t xml:space="preserve"> </w:t>
            </w:r>
            <w:r>
              <w:t xml:space="preserve">запроса </w:t>
            </w:r>
            <w:r w:rsidRPr="00915E80">
              <w:t>request-id</w:t>
            </w:r>
          </w:p>
        </w:tc>
      </w:tr>
    </w:tbl>
    <w:p w:rsidR="00585F2B" w:rsidRDefault="00585F2B" w:rsidP="00585F2B"/>
    <w:p w:rsidR="00915E80" w:rsidRDefault="00915E80" w:rsidP="00915E80">
      <w:r>
        <w:t xml:space="preserve">Таблица 2. Реквизиты </w:t>
      </w:r>
      <w:r w:rsidRPr="00585F2B">
        <w:rPr>
          <w:lang w:val="en-US"/>
        </w:rPr>
        <w:t>sendAsyncResponse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915E80" w:rsidTr="00447FD5">
        <w:tc>
          <w:tcPr>
            <w:tcW w:w="3066" w:type="dxa"/>
            <w:shd w:val="clear" w:color="auto" w:fill="D9D9D9" w:themeFill="background1" w:themeFillShade="D9"/>
          </w:tcPr>
          <w:p w:rsidR="00915E80" w:rsidRDefault="00915E80" w:rsidP="00447FD5">
            <w:r>
              <w:t>Реквизит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915E80" w:rsidRDefault="00915E80" w:rsidP="00447FD5">
            <w:r>
              <w:t>Описание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915E80" w:rsidRDefault="00915E80" w:rsidP="00447FD5">
            <w:r>
              <w:t>Примечание</w:t>
            </w:r>
          </w:p>
        </w:tc>
      </w:tr>
      <w:tr w:rsidR="00915E80" w:rsidTr="00447FD5">
        <w:tc>
          <w:tcPr>
            <w:tcW w:w="3066" w:type="dxa"/>
          </w:tcPr>
          <w:p w:rsidR="00915E80" w:rsidRDefault="00915E80" w:rsidP="00447FD5">
            <w:r w:rsidRPr="00585F2B">
              <w:t>request-terminal</w:t>
            </w:r>
          </w:p>
        </w:tc>
        <w:tc>
          <w:tcPr>
            <w:tcW w:w="3066" w:type="dxa"/>
          </w:tcPr>
          <w:p w:rsidR="00915E80" w:rsidRDefault="00915E80" w:rsidP="00447FD5">
            <w:r w:rsidRPr="00585F2B">
              <w:t>Шифр терминала, на который отправляется запрос</w:t>
            </w:r>
          </w:p>
        </w:tc>
        <w:tc>
          <w:tcPr>
            <w:tcW w:w="3066" w:type="dxa"/>
          </w:tcPr>
          <w:p w:rsidR="00915E80" w:rsidRDefault="00915E80" w:rsidP="00447FD5">
            <w:r>
              <w:t>Шифры терминалов приведены в приложении 1.1</w:t>
            </w:r>
          </w:p>
        </w:tc>
      </w:tr>
      <w:tr w:rsidR="00915E80" w:rsidTr="00447FD5">
        <w:tc>
          <w:tcPr>
            <w:tcW w:w="3066" w:type="dxa"/>
          </w:tcPr>
          <w:p w:rsidR="00915E80" w:rsidRDefault="00915E80" w:rsidP="00447FD5">
            <w:r w:rsidRPr="00585F2B">
              <w:t>request-type</w:t>
            </w:r>
          </w:p>
        </w:tc>
        <w:tc>
          <w:tcPr>
            <w:tcW w:w="3066" w:type="dxa"/>
          </w:tcPr>
          <w:p w:rsidR="00915E80" w:rsidRDefault="00915E80" w:rsidP="00447FD5">
            <w:r w:rsidRPr="00585F2B">
              <w:t>Тип запроса</w:t>
            </w:r>
          </w:p>
        </w:tc>
        <w:tc>
          <w:tcPr>
            <w:tcW w:w="3066" w:type="dxa"/>
          </w:tcPr>
          <w:p w:rsidR="00915E80" w:rsidRDefault="00915E80" w:rsidP="00447FD5">
            <w:r>
              <w:t>Название сообщения. Приведены таблице 4</w:t>
            </w:r>
          </w:p>
        </w:tc>
      </w:tr>
      <w:tr w:rsidR="00915E80" w:rsidTr="00447FD5">
        <w:tc>
          <w:tcPr>
            <w:tcW w:w="3066" w:type="dxa"/>
          </w:tcPr>
          <w:p w:rsidR="00915E80" w:rsidRDefault="00915E80" w:rsidP="00447FD5">
            <w:r w:rsidRPr="00585F2B">
              <w:t>request-type-version</w:t>
            </w:r>
          </w:p>
        </w:tc>
        <w:tc>
          <w:tcPr>
            <w:tcW w:w="3066" w:type="dxa"/>
          </w:tcPr>
          <w:p w:rsidR="00915E80" w:rsidRDefault="00915E80" w:rsidP="00447FD5">
            <w:r w:rsidRPr="00585F2B">
              <w:t>Версия типа запроса</w:t>
            </w:r>
          </w:p>
        </w:tc>
        <w:tc>
          <w:tcPr>
            <w:tcW w:w="3066" w:type="dxa"/>
          </w:tcPr>
          <w:p w:rsidR="00915E80" w:rsidRDefault="00915E80" w:rsidP="00447FD5"/>
        </w:tc>
      </w:tr>
      <w:tr w:rsidR="00915E80" w:rsidTr="00447FD5">
        <w:tc>
          <w:tcPr>
            <w:tcW w:w="3066" w:type="dxa"/>
          </w:tcPr>
          <w:p w:rsidR="00915E80" w:rsidRDefault="00915E80" w:rsidP="00447FD5">
            <w:r w:rsidRPr="00915E80">
              <w:t>request-id</w:t>
            </w:r>
          </w:p>
        </w:tc>
        <w:tc>
          <w:tcPr>
            <w:tcW w:w="3066" w:type="dxa"/>
          </w:tcPr>
          <w:p w:rsidR="00915E80" w:rsidRPr="00915E80" w:rsidRDefault="00915E80" w:rsidP="00447FD5">
            <w:r>
              <w:t>Квитанция на получение ответа на запрос (</w:t>
            </w:r>
            <w:r>
              <w:rPr>
                <w:lang w:val="en-US"/>
              </w:rPr>
              <w:t>ticket</w:t>
            </w:r>
            <w:r w:rsidRPr="00915E80">
              <w:t>)</w:t>
            </w:r>
          </w:p>
        </w:tc>
        <w:tc>
          <w:tcPr>
            <w:tcW w:w="3066" w:type="dxa"/>
          </w:tcPr>
          <w:p w:rsidR="00915E80" w:rsidRDefault="00915E80" w:rsidP="00447FD5"/>
        </w:tc>
      </w:tr>
    </w:tbl>
    <w:p w:rsidR="00915E80" w:rsidRDefault="00915E80" w:rsidP="00915E80"/>
    <w:p w:rsidR="00585F2B" w:rsidRPr="00915E80" w:rsidRDefault="00585F2B" w:rsidP="00585F2B">
      <w:pPr>
        <w:pStyle w:val="3"/>
        <w:rPr>
          <w:lang w:val="en-US"/>
        </w:rPr>
      </w:pPr>
      <w:bookmarkStart w:id="4" w:name="_Toc48896887"/>
      <w:r>
        <w:lastRenderedPageBreak/>
        <w:t>Пример</w:t>
      </w:r>
      <w:r w:rsidRPr="00915E80">
        <w:rPr>
          <w:lang w:val="en-US"/>
        </w:rPr>
        <w:t xml:space="preserve"> </w:t>
      </w:r>
      <w:r>
        <w:t>запроса</w:t>
      </w:r>
      <w:r w:rsidRPr="00915E80">
        <w:rPr>
          <w:lang w:val="en-US"/>
        </w:rPr>
        <w:t xml:space="preserve"> sendAsyncRequest</w:t>
      </w:r>
      <w:bookmarkEnd w:id="4"/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>&lt;?xml version="1.0" encoding="UTF-8"?&gt;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>&lt;soapenv:Envelope xmlns:soapenv="http://schemas.xmlsoap.org/soap/envelope/"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xmlns:gs="http://rlisystems.ru/b2b/ws"&gt;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&lt;soapenv:Header/&gt;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&lt;soapenv:Body&gt;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&lt;gs:sendAsyncRequest&gt;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&lt;gs:request-terminal&gt;000-00000003&lt;/gs:request-terminal&gt;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&lt;gs:request-type&gt;b2bCarVisitCargoOut&lt;/gs:request-type&gt;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&lt;gs:request-type-version&gt;1.0&lt;/gs:request-type-version&gt;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color w:val="00B050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&lt;gs:request-</w:t>
      </w:r>
      <w:r w:rsidRPr="00973E78">
        <w:rPr>
          <w:rFonts w:ascii="Courier New" w:hAnsi="Courier New" w:cs="Courier New"/>
          <w:sz w:val="16"/>
          <w:szCs w:val="16"/>
          <w:lang w:val="en-US"/>
        </w:rPr>
        <w:t>message&gt;&lt;![CDATA[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&lt;b2bCarVisitCargoOut xmlns="urn:rlisystems:carvisit:b2bCarVisitCargoOut:1.0"&gt;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&lt;IDOrganization&gt;000-00000003&lt;/IDOrganization&gt;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&lt;Action&gt;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&lt;Name&gt;create&lt;/Name&gt;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&lt;/Action&gt;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&lt;Visit&gt;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&lt;Truck&gt;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&lt;regNumber&gt;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М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156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АУ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10&lt;/regNumber&gt;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&lt;/Truck&gt;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&lt;Driver&gt;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&lt;passNumber&gt;8081119&lt;/passNumber&gt;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&lt;/Driver&gt;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&lt;TimeSlot&gt;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&lt;beginTime&gt;2020-08-07T03:00:00&lt;/beginTime&gt;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&lt;/TimeSlot&gt;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&lt;/Visit&gt;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&lt;Cargo&gt;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&lt;Containers&gt;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&lt;Container&gt;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&lt;Index&gt;EERR&lt;/Index&gt;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&lt;Number&gt;0308001&lt;/Number&gt;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&lt;releaseOrder&gt;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  &lt;Number&gt;1&lt;/Number&gt;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  &lt;Date&gt;2020-01-01&lt;/Date&gt;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&lt;/releaseOrder&gt;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&lt;/Container&gt;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&lt;/Containers&gt;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&lt;/Cargo&gt;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color w:val="00B05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&lt;/b2bCarVisitCargoOut&gt;</w:t>
      </w:r>
    </w:p>
    <w:p w:rsidR="00585F2B" w:rsidRPr="00973E78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]]&gt;</w:t>
      </w:r>
    </w:p>
    <w:p w:rsid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&lt;/gs:request-message&gt;</w:t>
      </w:r>
    </w:p>
    <w:p w:rsidR="00264BC4" w:rsidRPr="00264BC4" w:rsidRDefault="00264BC4" w:rsidP="00264BC4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264BC4">
        <w:rPr>
          <w:rFonts w:ascii="Courier New" w:hAnsi="Courier New" w:cs="Courier New"/>
          <w:sz w:val="16"/>
          <w:szCs w:val="16"/>
          <w:lang w:val="en-US"/>
        </w:rPr>
        <w:t xml:space="preserve">         &lt;gs:request-done-url&gt;https:</w:t>
      </w:r>
      <w:r>
        <w:rPr>
          <w:rFonts w:ascii="Courier New" w:hAnsi="Courier New" w:cs="Courier New"/>
          <w:sz w:val="16"/>
          <w:szCs w:val="16"/>
          <w:lang w:val="en-US"/>
        </w:rPr>
        <w:t>sample.url.com</w:t>
      </w:r>
      <w:r w:rsidRPr="00264BC4">
        <w:rPr>
          <w:rFonts w:ascii="Courier New" w:hAnsi="Courier New" w:cs="Courier New"/>
          <w:sz w:val="16"/>
          <w:szCs w:val="16"/>
          <w:lang w:val="en-US"/>
        </w:rPr>
        <w:t>&lt;/gs:request-done-url&gt;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&lt;/gs:sendAsyncRequest&gt;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&lt;/soapenv:Body&gt;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>&lt;/soapenv:Envelope&gt;</w:t>
      </w:r>
    </w:p>
    <w:p w:rsidR="00585F2B" w:rsidRPr="00447FD5" w:rsidRDefault="00585F2B" w:rsidP="00585F2B">
      <w:pPr>
        <w:pStyle w:val="3"/>
      </w:pPr>
      <w:bookmarkStart w:id="5" w:name="_Toc48896888"/>
      <w:r>
        <w:t>Пример</w:t>
      </w:r>
      <w:r w:rsidRPr="00447FD5">
        <w:t xml:space="preserve"> </w:t>
      </w:r>
      <w:r>
        <w:t>ответа</w:t>
      </w:r>
      <w:bookmarkEnd w:id="5"/>
    </w:p>
    <w:p w:rsidR="00585F2B" w:rsidRPr="00447FD5" w:rsidRDefault="00585F2B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447FD5">
        <w:rPr>
          <w:rFonts w:ascii="Courier New" w:hAnsi="Courier New" w:cs="Courier New"/>
          <w:sz w:val="16"/>
          <w:szCs w:val="16"/>
        </w:rPr>
        <w:t>&lt;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-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 xml:space="preserve"> 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xmlns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-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</w:t>
      </w:r>
      <w:r w:rsidRPr="00447FD5">
        <w:rPr>
          <w:rFonts w:ascii="Courier New" w:hAnsi="Courier New" w:cs="Courier New"/>
          <w:sz w:val="16"/>
          <w:szCs w:val="16"/>
        </w:rPr>
        <w:t>="</w:t>
      </w:r>
      <w:r w:rsidRPr="00585F2B">
        <w:rPr>
          <w:rFonts w:ascii="Courier New" w:hAnsi="Courier New" w:cs="Courier New"/>
          <w:sz w:val="16"/>
          <w:szCs w:val="16"/>
          <w:lang w:val="en-US"/>
        </w:rPr>
        <w:t>http</w:t>
      </w:r>
      <w:r w:rsidRPr="00447FD5">
        <w:rPr>
          <w:rFonts w:ascii="Courier New" w:hAnsi="Courier New" w:cs="Courier New"/>
          <w:sz w:val="16"/>
          <w:szCs w:val="16"/>
        </w:rPr>
        <w:t>://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schemas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xmlsoap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org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>/"&gt;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447FD5">
        <w:rPr>
          <w:rFonts w:ascii="Courier New" w:hAnsi="Courier New" w:cs="Courier New"/>
          <w:sz w:val="16"/>
          <w:szCs w:val="16"/>
        </w:rPr>
        <w:t xml:space="preserve">   </w:t>
      </w:r>
      <w:r w:rsidRPr="00585F2B">
        <w:rPr>
          <w:rFonts w:ascii="Courier New" w:hAnsi="Courier New" w:cs="Courier New"/>
          <w:sz w:val="16"/>
          <w:szCs w:val="16"/>
          <w:lang w:val="en-US"/>
        </w:rPr>
        <w:t>&lt;SOAP-ENV:Header/&gt;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&lt;SOAP-ENV:Body&gt;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&lt;ns2:sendAsyncResponse xmlns:ns2="http://rlisystems.ru/b2b/ws"&gt;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&lt;ns2:receipt&gt;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&lt;ns2:request-terminal&gt;000-00000003&lt;/ns2:request-terminal&gt;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&lt;ns2:request-type&gt;b2bCarVisitCargoOut&lt;/ns2:request-type&gt;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&lt;ns2:request-type-version&gt;1.0&lt;/ns2:request-type-version&gt;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&lt;ns2:request-id&gt;</w:t>
      </w:r>
      <w:r w:rsidRPr="00973E78">
        <w:rPr>
          <w:rFonts w:ascii="Courier New" w:hAnsi="Courier New" w:cs="Courier New"/>
          <w:b/>
          <w:bCs/>
          <w:color w:val="00B0F0"/>
          <w:sz w:val="16"/>
          <w:szCs w:val="16"/>
          <w:lang w:val="en-US"/>
        </w:rPr>
        <w:t>b4bbf82a-a6e0-4762-9f65-6aa9cc4e7b30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&lt;/ns2:request-id&gt;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&lt;ns2:received&gt;2020-08-19T15:28:20.001+03:00&lt;/ns2:received&gt;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&lt;/ns2:receipt&gt;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&lt;/ns2:sendAsyncResponse&gt;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&lt;/SOAP-ENV:Body&gt;</w:t>
      </w:r>
    </w:p>
    <w:p w:rsidR="00585F2B" w:rsidRPr="00C6257C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C6257C">
        <w:rPr>
          <w:rFonts w:ascii="Courier New" w:hAnsi="Courier New" w:cs="Courier New"/>
          <w:sz w:val="16"/>
          <w:szCs w:val="16"/>
          <w:lang w:val="en-US"/>
        </w:rPr>
        <w:t>&lt;/SOAP-ENV:Envelope&gt;</w:t>
      </w:r>
    </w:p>
    <w:p w:rsidR="00585F2B" w:rsidRPr="00C6257C" w:rsidRDefault="00585F2B" w:rsidP="00585F2B">
      <w:pPr>
        <w:rPr>
          <w:lang w:val="en-US"/>
        </w:rPr>
      </w:pPr>
    </w:p>
    <w:p w:rsidR="00585F2B" w:rsidRPr="00C6257C" w:rsidRDefault="00585F2B" w:rsidP="00585F2B">
      <w:pPr>
        <w:pStyle w:val="2"/>
        <w:rPr>
          <w:lang w:val="en-US"/>
        </w:rPr>
      </w:pPr>
      <w:bookmarkStart w:id="6" w:name="_Toc48896889"/>
      <w:r>
        <w:t>Описание</w:t>
      </w:r>
      <w:r w:rsidRPr="00C6257C">
        <w:rPr>
          <w:lang w:val="en-US"/>
        </w:rPr>
        <w:t xml:space="preserve"> receiveResponse</w:t>
      </w:r>
      <w:bookmarkEnd w:id="6"/>
    </w:p>
    <w:p w:rsidR="00585F2B" w:rsidRDefault="00915E80" w:rsidP="00585F2B">
      <w:r>
        <w:t>Таблица</w:t>
      </w:r>
      <w:r w:rsidRPr="00C6257C">
        <w:rPr>
          <w:lang w:val="en-US"/>
        </w:rPr>
        <w:t xml:space="preserve"> 3. </w:t>
      </w:r>
      <w:r>
        <w:t xml:space="preserve">Реквизиты </w:t>
      </w:r>
      <w:r w:rsidRPr="00915E80">
        <w:t>receiveResponse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585F2B" w:rsidTr="00447FD5"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447FD5">
            <w:r>
              <w:t>Реквизит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447FD5">
            <w:r>
              <w:t>Описание</w:t>
            </w:r>
          </w:p>
        </w:tc>
        <w:tc>
          <w:tcPr>
            <w:tcW w:w="3066" w:type="dxa"/>
            <w:shd w:val="clear" w:color="auto" w:fill="D9D9D9" w:themeFill="background1" w:themeFillShade="D9"/>
          </w:tcPr>
          <w:p w:rsidR="00585F2B" w:rsidRDefault="00585F2B" w:rsidP="00447FD5">
            <w:r>
              <w:t>Примечание</w:t>
            </w:r>
          </w:p>
        </w:tc>
      </w:tr>
      <w:tr w:rsidR="00585F2B" w:rsidTr="00447FD5">
        <w:tc>
          <w:tcPr>
            <w:tcW w:w="3066" w:type="dxa"/>
          </w:tcPr>
          <w:p w:rsidR="00585F2B" w:rsidRDefault="00585F2B" w:rsidP="00447FD5">
            <w:r w:rsidRPr="00585F2B">
              <w:t>request</w:t>
            </w:r>
          </w:p>
        </w:tc>
        <w:tc>
          <w:tcPr>
            <w:tcW w:w="3066" w:type="dxa"/>
          </w:tcPr>
          <w:p w:rsidR="00585F2B" w:rsidRPr="00585F2B" w:rsidRDefault="00585F2B" w:rsidP="00447FD5">
            <w:r w:rsidRPr="00915E80">
              <w:t>Квитанция</w:t>
            </w:r>
            <w:r>
              <w:t xml:space="preserve"> </w:t>
            </w:r>
            <w:r w:rsidR="00915E80">
              <w:t xml:space="preserve">на получение ответа на </w:t>
            </w:r>
            <w:r>
              <w:t>запрос</w:t>
            </w:r>
          </w:p>
        </w:tc>
        <w:tc>
          <w:tcPr>
            <w:tcW w:w="3066" w:type="dxa"/>
          </w:tcPr>
          <w:p w:rsidR="00585F2B" w:rsidRDefault="00585F2B" w:rsidP="00447FD5"/>
        </w:tc>
      </w:tr>
    </w:tbl>
    <w:p w:rsidR="00585F2B" w:rsidRDefault="00585F2B" w:rsidP="00585F2B"/>
    <w:p w:rsidR="00BC0099" w:rsidRDefault="00BC0099" w:rsidP="00585F2B">
      <w:r>
        <w:t>Запрос ответа производится или по таймеру (например 5 сек.), если есть не полученные ответы.</w:t>
      </w:r>
    </w:p>
    <w:p w:rsidR="00BC0099" w:rsidRPr="00BC0099" w:rsidRDefault="00BC0099" w:rsidP="00585F2B">
      <w:r>
        <w:t xml:space="preserve">Планируется расширить интерфейс </w:t>
      </w:r>
      <w:r w:rsidRPr="00915E80">
        <w:rPr>
          <w:lang w:val="en-US"/>
        </w:rPr>
        <w:t>sendAsyncRequest</w:t>
      </w:r>
      <w:r>
        <w:t xml:space="preserve">, добавив туда поле, куда клиент может указать </w:t>
      </w:r>
      <w:r>
        <w:rPr>
          <w:lang w:val="en-US"/>
        </w:rPr>
        <w:t>URL</w:t>
      </w:r>
      <w:r>
        <w:t xml:space="preserve">, который будет вызван сервисом при получении ответа. При чем в параметре вызова будет </w:t>
      </w:r>
      <w:r w:rsidRPr="00585F2B">
        <w:t>request</w:t>
      </w:r>
      <w:r w:rsidRPr="00BC0099">
        <w:t>-</w:t>
      </w:r>
      <w:r>
        <w:rPr>
          <w:lang w:val="en-US"/>
        </w:rPr>
        <w:t>id</w:t>
      </w:r>
      <w:r>
        <w:t xml:space="preserve">. Соответственно, запрос такого </w:t>
      </w:r>
      <w:r>
        <w:rPr>
          <w:lang w:val="en-US"/>
        </w:rPr>
        <w:t>URL</w:t>
      </w:r>
      <w:r w:rsidRPr="00264BC4">
        <w:t xml:space="preserve"> </w:t>
      </w:r>
      <w:r>
        <w:t xml:space="preserve">будет являться событием генерации </w:t>
      </w:r>
      <w:r w:rsidRPr="00915E80">
        <w:t>receiveResponse</w:t>
      </w:r>
      <w:r>
        <w:t>.</w:t>
      </w:r>
    </w:p>
    <w:p w:rsidR="00585F2B" w:rsidRPr="00585F2B" w:rsidRDefault="00585F2B" w:rsidP="00585F2B">
      <w:pPr>
        <w:pStyle w:val="3"/>
      </w:pPr>
      <w:bookmarkStart w:id="7" w:name="_Toc48896890"/>
      <w:r>
        <w:t>Пример запроса</w:t>
      </w:r>
      <w:bookmarkEnd w:id="7"/>
    </w:p>
    <w:p w:rsidR="00585F2B" w:rsidRPr="00447FD5" w:rsidRDefault="00585F2B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447FD5">
        <w:rPr>
          <w:rFonts w:ascii="Courier New" w:hAnsi="Courier New" w:cs="Courier New"/>
          <w:sz w:val="16"/>
          <w:szCs w:val="16"/>
        </w:rPr>
        <w:t>&lt;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soapenv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 xml:space="preserve"> 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xmlns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soapenv</w:t>
      </w:r>
      <w:r w:rsidRPr="00447FD5">
        <w:rPr>
          <w:rFonts w:ascii="Courier New" w:hAnsi="Courier New" w:cs="Courier New"/>
          <w:sz w:val="16"/>
          <w:szCs w:val="16"/>
        </w:rPr>
        <w:t>="</w:t>
      </w:r>
      <w:r w:rsidRPr="00585F2B">
        <w:rPr>
          <w:rFonts w:ascii="Courier New" w:hAnsi="Courier New" w:cs="Courier New"/>
          <w:sz w:val="16"/>
          <w:szCs w:val="16"/>
          <w:lang w:val="en-US"/>
        </w:rPr>
        <w:t>http</w:t>
      </w:r>
      <w:r w:rsidRPr="00447FD5">
        <w:rPr>
          <w:rFonts w:ascii="Courier New" w:hAnsi="Courier New" w:cs="Courier New"/>
          <w:sz w:val="16"/>
          <w:szCs w:val="16"/>
        </w:rPr>
        <w:t>://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schemas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xmlsoap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org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 xml:space="preserve">/" 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xmlns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ws</w:t>
      </w:r>
      <w:r w:rsidRPr="00447FD5">
        <w:rPr>
          <w:rFonts w:ascii="Courier New" w:hAnsi="Courier New" w:cs="Courier New"/>
          <w:sz w:val="16"/>
          <w:szCs w:val="16"/>
        </w:rPr>
        <w:t>="</w:t>
      </w:r>
      <w:r w:rsidRPr="00585F2B">
        <w:rPr>
          <w:rFonts w:ascii="Courier New" w:hAnsi="Courier New" w:cs="Courier New"/>
          <w:sz w:val="16"/>
          <w:szCs w:val="16"/>
          <w:lang w:val="en-US"/>
        </w:rPr>
        <w:t>http</w:t>
      </w:r>
      <w:r w:rsidRPr="00447FD5">
        <w:rPr>
          <w:rFonts w:ascii="Courier New" w:hAnsi="Courier New" w:cs="Courier New"/>
          <w:sz w:val="16"/>
          <w:szCs w:val="16"/>
        </w:rPr>
        <w:t>://</w:t>
      </w:r>
      <w:r w:rsidRPr="00585F2B">
        <w:rPr>
          <w:rFonts w:ascii="Courier New" w:hAnsi="Courier New" w:cs="Courier New"/>
          <w:sz w:val="16"/>
          <w:szCs w:val="16"/>
          <w:lang w:val="en-US"/>
        </w:rPr>
        <w:t>rlisystems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ru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b</w:t>
      </w:r>
      <w:r w:rsidRPr="00447FD5">
        <w:rPr>
          <w:rFonts w:ascii="Courier New" w:hAnsi="Courier New" w:cs="Courier New"/>
          <w:sz w:val="16"/>
          <w:szCs w:val="16"/>
        </w:rPr>
        <w:t>2</w:t>
      </w:r>
      <w:r w:rsidRPr="00585F2B">
        <w:rPr>
          <w:rFonts w:ascii="Courier New" w:hAnsi="Courier New" w:cs="Courier New"/>
          <w:sz w:val="16"/>
          <w:szCs w:val="16"/>
          <w:lang w:val="en-US"/>
        </w:rPr>
        <w:t>b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ws</w:t>
      </w:r>
      <w:r w:rsidRPr="00447FD5">
        <w:rPr>
          <w:rFonts w:ascii="Courier New" w:hAnsi="Courier New" w:cs="Courier New"/>
          <w:sz w:val="16"/>
          <w:szCs w:val="16"/>
        </w:rPr>
        <w:t>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447FD5">
        <w:rPr>
          <w:rFonts w:ascii="Courier New" w:hAnsi="Courier New" w:cs="Courier New"/>
          <w:sz w:val="16"/>
          <w:szCs w:val="16"/>
        </w:rPr>
        <w:t xml:space="preserve">   </w:t>
      </w:r>
      <w:r w:rsidRPr="00585F2B">
        <w:rPr>
          <w:rFonts w:ascii="Courier New" w:hAnsi="Courier New" w:cs="Courier New"/>
          <w:sz w:val="16"/>
          <w:szCs w:val="16"/>
          <w:lang w:val="en-US"/>
        </w:rPr>
        <w:t>&lt;soapenv:Header/&gt;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&lt;soapenv:Body&gt;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&lt;ws:receiveRequest&gt;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&lt;ws:request-id&gt;b4bbf82a-a6e0-4762-9f65-6aa9cc4e7b30&lt;/ws:request-id&gt;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&lt;/ws:receiveRequest&gt;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&lt;/soapenv:Body&gt;</w:t>
      </w:r>
    </w:p>
    <w:p w:rsidR="00585F2B" w:rsidRDefault="00585F2B" w:rsidP="00973E78">
      <w:pPr>
        <w:spacing w:before="0" w:after="0"/>
        <w:rPr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>&lt;/soapenv:Envelope&gt;</w:t>
      </w:r>
    </w:p>
    <w:p w:rsidR="00585F2B" w:rsidRDefault="00585F2B" w:rsidP="00585F2B">
      <w:pPr>
        <w:rPr>
          <w:lang w:val="en-US"/>
        </w:rPr>
      </w:pPr>
    </w:p>
    <w:p w:rsidR="00585F2B" w:rsidRDefault="00585F2B" w:rsidP="00585F2B">
      <w:pPr>
        <w:pStyle w:val="3"/>
      </w:pPr>
      <w:bookmarkStart w:id="8" w:name="_Toc48896891"/>
      <w:r>
        <w:t>Пример ответа</w:t>
      </w:r>
      <w:bookmarkEnd w:id="8"/>
    </w:p>
    <w:p w:rsidR="00585F2B" w:rsidRPr="00447FD5" w:rsidRDefault="00585F2B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447FD5">
        <w:rPr>
          <w:rFonts w:ascii="Courier New" w:hAnsi="Courier New" w:cs="Courier New"/>
          <w:sz w:val="16"/>
          <w:szCs w:val="16"/>
        </w:rPr>
        <w:t>&lt;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-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 xml:space="preserve"> 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xmlns</w:t>
      </w:r>
      <w:r w:rsidRPr="00447FD5">
        <w:rPr>
          <w:rFonts w:ascii="Courier New" w:hAnsi="Courier New" w:cs="Courier New"/>
          <w:sz w:val="16"/>
          <w:szCs w:val="16"/>
        </w:rPr>
        <w:t>: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-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</w:t>
      </w:r>
      <w:r w:rsidRPr="00447FD5">
        <w:rPr>
          <w:rFonts w:ascii="Courier New" w:hAnsi="Courier New" w:cs="Courier New"/>
          <w:sz w:val="16"/>
          <w:szCs w:val="16"/>
        </w:rPr>
        <w:t>="</w:t>
      </w:r>
      <w:r w:rsidRPr="00585F2B">
        <w:rPr>
          <w:rFonts w:ascii="Courier New" w:hAnsi="Courier New" w:cs="Courier New"/>
          <w:sz w:val="16"/>
          <w:szCs w:val="16"/>
          <w:lang w:val="en-US"/>
        </w:rPr>
        <w:t>http</w:t>
      </w:r>
      <w:r w:rsidRPr="00447FD5">
        <w:rPr>
          <w:rFonts w:ascii="Courier New" w:hAnsi="Courier New" w:cs="Courier New"/>
          <w:sz w:val="16"/>
          <w:szCs w:val="16"/>
        </w:rPr>
        <w:t>://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schemas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xmlsoap</w:t>
      </w:r>
      <w:r w:rsidRPr="00447FD5">
        <w:rPr>
          <w:rFonts w:ascii="Courier New" w:hAnsi="Courier New" w:cs="Courier New"/>
          <w:sz w:val="16"/>
          <w:szCs w:val="16"/>
        </w:rPr>
        <w:t>.</w:t>
      </w:r>
      <w:r w:rsidRPr="00585F2B">
        <w:rPr>
          <w:rFonts w:ascii="Courier New" w:hAnsi="Courier New" w:cs="Courier New"/>
          <w:sz w:val="16"/>
          <w:szCs w:val="16"/>
          <w:lang w:val="en-US"/>
        </w:rPr>
        <w:t>org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soap</w:t>
      </w:r>
      <w:r w:rsidRPr="00447FD5">
        <w:rPr>
          <w:rFonts w:ascii="Courier New" w:hAnsi="Courier New" w:cs="Courier New"/>
          <w:sz w:val="16"/>
          <w:szCs w:val="16"/>
        </w:rPr>
        <w:t>/</w:t>
      </w:r>
      <w:r w:rsidRPr="00585F2B">
        <w:rPr>
          <w:rFonts w:ascii="Courier New" w:hAnsi="Courier New" w:cs="Courier New"/>
          <w:sz w:val="16"/>
          <w:szCs w:val="16"/>
          <w:lang w:val="en-US"/>
        </w:rPr>
        <w:t>envelope</w:t>
      </w:r>
      <w:r w:rsidRPr="00447FD5">
        <w:rPr>
          <w:rFonts w:ascii="Courier New" w:hAnsi="Courier New" w:cs="Courier New"/>
          <w:sz w:val="16"/>
          <w:szCs w:val="16"/>
        </w:rPr>
        <w:t>/"&gt;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447FD5">
        <w:rPr>
          <w:rFonts w:ascii="Courier New" w:hAnsi="Courier New" w:cs="Courier New"/>
          <w:sz w:val="16"/>
          <w:szCs w:val="16"/>
        </w:rPr>
        <w:t xml:space="preserve">   </w:t>
      </w:r>
      <w:r w:rsidRPr="00585F2B">
        <w:rPr>
          <w:rFonts w:ascii="Courier New" w:hAnsi="Courier New" w:cs="Courier New"/>
          <w:sz w:val="16"/>
          <w:szCs w:val="16"/>
          <w:lang w:val="en-US"/>
        </w:rPr>
        <w:t>&lt;SOAP-ENV:Header/&gt;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&lt;SOAP-ENV:Body&gt;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&lt;ns2:receiveResponse xmlns:ns2="http://rlisystems.ru/b2b/ws"&gt;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&lt;ns2:error&gt;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&lt;ns2:source&gt;Conterra&lt;/ns2:source&gt;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&lt;ns2:code&gt;203&lt;/ns2:code&gt;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   &lt;ns2:message&gt;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Ошибка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получение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ответа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на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запрос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: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Обработка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запроса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b4bbf82a-a6e0-4762-9f65-6aa9cc4e7b30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завершилась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c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ошибкой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: ru.rlisystems.conterra.cmsg.rpc.ImportException: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Ошибка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в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CARVISIT_b2b_create -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Тип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визита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не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определен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: . (rc: 1)</w:t>
      </w:r>
      <w:r w:rsidRPr="00585F2B">
        <w:rPr>
          <w:rFonts w:ascii="Courier New" w:hAnsi="Courier New" w:cs="Courier New"/>
          <w:sz w:val="16"/>
          <w:szCs w:val="16"/>
          <w:lang w:val="en-US"/>
        </w:rPr>
        <w:t>&lt;/ns2:message&gt;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   &lt;/ns2:error&gt;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   &lt;/ns2:receiveResponse&gt;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585F2B">
        <w:rPr>
          <w:rFonts w:ascii="Courier New" w:hAnsi="Courier New" w:cs="Courier New"/>
          <w:sz w:val="16"/>
          <w:szCs w:val="16"/>
          <w:lang w:val="en-US"/>
        </w:rPr>
        <w:t xml:space="preserve">   &lt;/SOAP-ENV:Body&gt;</w:t>
      </w:r>
    </w:p>
    <w:p w:rsidR="00585F2B" w:rsidRPr="00585F2B" w:rsidRDefault="00585F2B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585F2B">
        <w:rPr>
          <w:rFonts w:ascii="Courier New" w:hAnsi="Courier New" w:cs="Courier New"/>
          <w:sz w:val="16"/>
          <w:szCs w:val="16"/>
        </w:rPr>
        <w:t>&lt;/SOAP-ENV:Envelope&gt;</w:t>
      </w:r>
    </w:p>
    <w:p w:rsidR="004B03A5" w:rsidRDefault="0097304B" w:rsidP="004B03A5">
      <w:pPr>
        <w:pStyle w:val="1"/>
      </w:pPr>
      <w:bookmarkStart w:id="9" w:name="_Toc48896892"/>
      <w:r>
        <w:t>Сообщения</w:t>
      </w:r>
      <w:bookmarkEnd w:id="9"/>
    </w:p>
    <w:p w:rsidR="001B3E4E" w:rsidRDefault="001B3E4E" w:rsidP="001B3E4E">
      <w:r>
        <w:t>На данный момент реализованы следующие сообщения:</w:t>
      </w:r>
    </w:p>
    <w:p w:rsidR="00915E80" w:rsidRDefault="00915E80" w:rsidP="001B3E4E">
      <w:r>
        <w:t>Таблица 4. Доступные сообщения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99"/>
        <w:gridCol w:w="2299"/>
        <w:gridCol w:w="2300"/>
        <w:gridCol w:w="2300"/>
      </w:tblGrid>
      <w:tr w:rsidR="001B3E4E" w:rsidTr="001B3E4E">
        <w:tc>
          <w:tcPr>
            <w:tcW w:w="2299" w:type="dxa"/>
            <w:shd w:val="clear" w:color="auto" w:fill="D9D9D9" w:themeFill="background1" w:themeFillShade="D9"/>
          </w:tcPr>
          <w:p w:rsidR="001B3E4E" w:rsidRDefault="001B3E4E" w:rsidP="001B3E4E">
            <w:r>
              <w:t>Назначение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1B3E4E" w:rsidRDefault="001B3E4E" w:rsidP="001B3E4E">
            <w:r>
              <w:t>Сообщение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1B3E4E" w:rsidRDefault="001B3E4E" w:rsidP="001B3E4E">
            <w:r>
              <w:t>Схема</w:t>
            </w:r>
          </w:p>
        </w:tc>
        <w:tc>
          <w:tcPr>
            <w:tcW w:w="2300" w:type="dxa"/>
            <w:shd w:val="clear" w:color="auto" w:fill="D9D9D9" w:themeFill="background1" w:themeFillShade="D9"/>
          </w:tcPr>
          <w:p w:rsidR="001B3E4E" w:rsidRDefault="001B3E4E" w:rsidP="001B3E4E">
            <w:r>
              <w:t>Ответное сообщение</w:t>
            </w:r>
          </w:p>
        </w:tc>
      </w:tr>
      <w:tr w:rsidR="00F12111" w:rsidTr="00447FD5">
        <w:tc>
          <w:tcPr>
            <w:tcW w:w="2299" w:type="dxa"/>
          </w:tcPr>
          <w:p w:rsidR="00F12111" w:rsidRPr="001B3E4E" w:rsidRDefault="00F12111" w:rsidP="00447FD5">
            <w:r>
              <w:t>Запрос аккредитованных ресурсов перевозчика</w:t>
            </w:r>
          </w:p>
        </w:tc>
        <w:tc>
          <w:tcPr>
            <w:tcW w:w="2299" w:type="dxa"/>
          </w:tcPr>
          <w:p w:rsidR="00F12111" w:rsidRDefault="00F12111" w:rsidP="00447FD5">
            <w:r w:rsidRPr="001B3E4E">
              <w:t>b2bGetTCResources</w:t>
            </w:r>
            <w:r>
              <w:t xml:space="preserve"> </w:t>
            </w:r>
            <w:r>
              <w:rPr>
                <w:lang w:val="en-US"/>
              </w:rPr>
              <w:t>v.1.0</w:t>
            </w:r>
          </w:p>
        </w:tc>
        <w:tc>
          <w:tcPr>
            <w:tcW w:w="2300" w:type="dxa"/>
          </w:tcPr>
          <w:p w:rsidR="00F12111" w:rsidRDefault="00F12111" w:rsidP="00447FD5">
            <w:r w:rsidRPr="001B3E4E">
              <w:t>b2bGetTCResources-1.0.xsd</w:t>
            </w:r>
          </w:p>
        </w:tc>
        <w:tc>
          <w:tcPr>
            <w:tcW w:w="2300" w:type="dxa"/>
          </w:tcPr>
          <w:p w:rsidR="00F12111" w:rsidRDefault="00F12111" w:rsidP="00447FD5">
            <w:r w:rsidRPr="001B3E4E">
              <w:t>b2bListTCResources</w:t>
            </w:r>
          </w:p>
        </w:tc>
      </w:tr>
      <w:tr w:rsidR="00F12111" w:rsidTr="00447FD5">
        <w:tc>
          <w:tcPr>
            <w:tcW w:w="2299" w:type="dxa"/>
          </w:tcPr>
          <w:p w:rsidR="00F12111" w:rsidRDefault="00F12111" w:rsidP="00447FD5">
            <w:r>
              <w:t>Список аккредитованных ресурсов перевозчика</w:t>
            </w:r>
          </w:p>
        </w:tc>
        <w:tc>
          <w:tcPr>
            <w:tcW w:w="2299" w:type="dxa"/>
          </w:tcPr>
          <w:p w:rsidR="00F12111" w:rsidRDefault="00F12111" w:rsidP="00447FD5">
            <w:r w:rsidRPr="001B3E4E">
              <w:t>b2bGetTCResources</w:t>
            </w:r>
            <w:r>
              <w:t xml:space="preserve"> </w:t>
            </w:r>
            <w:r>
              <w:rPr>
                <w:lang w:val="en-US"/>
              </w:rPr>
              <w:t>v.1.0</w:t>
            </w:r>
          </w:p>
        </w:tc>
        <w:tc>
          <w:tcPr>
            <w:tcW w:w="2300" w:type="dxa"/>
          </w:tcPr>
          <w:p w:rsidR="00F12111" w:rsidRDefault="00F12111" w:rsidP="00447FD5">
            <w:r w:rsidRPr="001B3E4E">
              <w:t>b2bGetTCResources-1.0.xsd</w:t>
            </w:r>
          </w:p>
        </w:tc>
        <w:tc>
          <w:tcPr>
            <w:tcW w:w="2300" w:type="dxa"/>
          </w:tcPr>
          <w:p w:rsidR="00F12111" w:rsidRDefault="00F12111" w:rsidP="00447FD5"/>
        </w:tc>
      </w:tr>
      <w:tr w:rsidR="001B3E4E" w:rsidTr="001B3E4E">
        <w:tc>
          <w:tcPr>
            <w:tcW w:w="2299" w:type="dxa"/>
          </w:tcPr>
          <w:p w:rsidR="001B3E4E" w:rsidRDefault="001B3E4E" w:rsidP="001B3E4E">
            <w:r>
              <w:t>Автомобильный визит на вывоз контейнеров</w:t>
            </w:r>
          </w:p>
        </w:tc>
        <w:tc>
          <w:tcPr>
            <w:tcW w:w="2299" w:type="dxa"/>
          </w:tcPr>
          <w:p w:rsidR="001B3E4E" w:rsidRPr="001B3E4E" w:rsidRDefault="001B3E4E" w:rsidP="001B3E4E">
            <w:pPr>
              <w:rPr>
                <w:lang w:val="en-US"/>
              </w:rPr>
            </w:pPr>
            <w:r w:rsidRPr="001B3E4E">
              <w:t>b2bCarVisitCargoOut</w:t>
            </w:r>
            <w:r>
              <w:t xml:space="preserve"> </w:t>
            </w:r>
            <w:r>
              <w:rPr>
                <w:lang w:val="en-US"/>
              </w:rPr>
              <w:t>v.1.0</w:t>
            </w:r>
          </w:p>
        </w:tc>
        <w:tc>
          <w:tcPr>
            <w:tcW w:w="2300" w:type="dxa"/>
          </w:tcPr>
          <w:p w:rsidR="001B3E4E" w:rsidRDefault="001B3E4E" w:rsidP="001B3E4E">
            <w:r w:rsidRPr="001B3E4E">
              <w:t>b2bCarVisitCargoOut-1.0.xsd</w:t>
            </w:r>
          </w:p>
        </w:tc>
        <w:tc>
          <w:tcPr>
            <w:tcW w:w="2300" w:type="dxa"/>
          </w:tcPr>
          <w:p w:rsidR="001B3E4E" w:rsidRPr="001B3E4E" w:rsidRDefault="001B3E4E" w:rsidP="001B3E4E">
            <w:pPr>
              <w:rPr>
                <w:lang w:val="en-US"/>
              </w:rPr>
            </w:pPr>
            <w:r w:rsidRPr="001B3E4E">
              <w:t>b2bCarVisitID</w:t>
            </w:r>
          </w:p>
        </w:tc>
      </w:tr>
      <w:tr w:rsidR="001B3E4E" w:rsidTr="001B3E4E">
        <w:tc>
          <w:tcPr>
            <w:tcW w:w="2299" w:type="dxa"/>
          </w:tcPr>
          <w:p w:rsidR="001B3E4E" w:rsidRDefault="001B3E4E" w:rsidP="001B3E4E">
            <w:r>
              <w:t>Автомобильный визит на ввоз контейнеров</w:t>
            </w:r>
          </w:p>
        </w:tc>
        <w:tc>
          <w:tcPr>
            <w:tcW w:w="2299" w:type="dxa"/>
          </w:tcPr>
          <w:p w:rsidR="001B3E4E" w:rsidRDefault="001B3E4E" w:rsidP="001B3E4E">
            <w:r w:rsidRPr="001B3E4E">
              <w:t>b2bCarVisitCargo</w:t>
            </w:r>
            <w:r>
              <w:rPr>
                <w:lang w:val="en-US"/>
              </w:rPr>
              <w:t>In</w:t>
            </w:r>
            <w:r>
              <w:t xml:space="preserve"> </w:t>
            </w:r>
            <w:r>
              <w:rPr>
                <w:lang w:val="en-US"/>
              </w:rPr>
              <w:t>v.1.0</w:t>
            </w:r>
          </w:p>
        </w:tc>
        <w:tc>
          <w:tcPr>
            <w:tcW w:w="2300" w:type="dxa"/>
          </w:tcPr>
          <w:p w:rsidR="001B3E4E" w:rsidRDefault="001B3E4E" w:rsidP="001B3E4E">
            <w:r w:rsidRPr="001B3E4E">
              <w:t>b2bCarVisitCargo</w:t>
            </w:r>
            <w:r>
              <w:rPr>
                <w:lang w:val="en-US"/>
              </w:rPr>
              <w:t>In</w:t>
            </w:r>
            <w:r w:rsidRPr="001B3E4E">
              <w:t>-1.0.xsd</w:t>
            </w:r>
          </w:p>
        </w:tc>
        <w:tc>
          <w:tcPr>
            <w:tcW w:w="2300" w:type="dxa"/>
          </w:tcPr>
          <w:p w:rsidR="001B3E4E" w:rsidRDefault="001B3E4E" w:rsidP="001B3E4E">
            <w:r w:rsidRPr="001B3E4E">
              <w:t>b2bCarVisitID</w:t>
            </w:r>
          </w:p>
        </w:tc>
      </w:tr>
      <w:tr w:rsidR="001B3E4E" w:rsidTr="00447FD5">
        <w:tc>
          <w:tcPr>
            <w:tcW w:w="2299" w:type="dxa"/>
          </w:tcPr>
          <w:p w:rsidR="001B3E4E" w:rsidRPr="001B3E4E" w:rsidRDefault="001B3E4E" w:rsidP="00447FD5">
            <w:r>
              <w:rPr>
                <w:lang w:val="en-US"/>
              </w:rPr>
              <w:t xml:space="preserve">ID </w:t>
            </w:r>
            <w:r>
              <w:t>Визита</w:t>
            </w:r>
          </w:p>
        </w:tc>
        <w:tc>
          <w:tcPr>
            <w:tcW w:w="2299" w:type="dxa"/>
          </w:tcPr>
          <w:p w:rsidR="001B3E4E" w:rsidRDefault="001B3E4E" w:rsidP="00447FD5">
            <w:r w:rsidRPr="001B3E4E">
              <w:t>b2bCarVisitID</w:t>
            </w:r>
            <w:r>
              <w:rPr>
                <w:lang w:val="en-US"/>
              </w:rPr>
              <w:t xml:space="preserve"> v.1.0</w:t>
            </w:r>
          </w:p>
        </w:tc>
        <w:tc>
          <w:tcPr>
            <w:tcW w:w="2300" w:type="dxa"/>
          </w:tcPr>
          <w:p w:rsidR="001B3E4E" w:rsidRDefault="001B3E4E" w:rsidP="00447FD5">
            <w:r w:rsidRPr="001B3E4E">
              <w:t>b2bCarVisitID-1.0.xsd</w:t>
            </w:r>
          </w:p>
        </w:tc>
        <w:tc>
          <w:tcPr>
            <w:tcW w:w="2300" w:type="dxa"/>
          </w:tcPr>
          <w:p w:rsidR="001B3E4E" w:rsidRPr="009425A3" w:rsidRDefault="009425A3" w:rsidP="00447FD5">
            <w:pPr>
              <w:rPr>
                <w:lang w:val="en-US"/>
              </w:rPr>
            </w:pPr>
            <w:r w:rsidRPr="00C6257C">
              <w:t>b2bDocumentSign</w:t>
            </w:r>
            <w:r>
              <w:t xml:space="preserve"> (0-</w:t>
            </w:r>
            <w:r>
              <w:rPr>
                <w:lang w:val="en-US"/>
              </w:rPr>
              <w:t>n)</w:t>
            </w:r>
          </w:p>
        </w:tc>
      </w:tr>
      <w:tr w:rsidR="009425A3" w:rsidTr="009425A3">
        <w:tc>
          <w:tcPr>
            <w:tcW w:w="2299" w:type="dxa"/>
          </w:tcPr>
          <w:p w:rsidR="009425A3" w:rsidRPr="001B3E4E" w:rsidRDefault="009425A3" w:rsidP="00447FD5">
            <w:r>
              <w:t>Подписанный документ</w:t>
            </w:r>
          </w:p>
        </w:tc>
        <w:tc>
          <w:tcPr>
            <w:tcW w:w="2299" w:type="dxa"/>
          </w:tcPr>
          <w:p w:rsidR="009425A3" w:rsidRDefault="009425A3" w:rsidP="00447FD5">
            <w:r w:rsidRPr="00C6257C">
              <w:t>b2bDocumentSign</w:t>
            </w:r>
            <w:r>
              <w:rPr>
                <w:lang w:val="en-US"/>
              </w:rPr>
              <w:t xml:space="preserve"> v.1.0</w:t>
            </w:r>
          </w:p>
        </w:tc>
        <w:tc>
          <w:tcPr>
            <w:tcW w:w="2300" w:type="dxa"/>
          </w:tcPr>
          <w:p w:rsidR="009425A3" w:rsidRDefault="009425A3" w:rsidP="00447FD5">
            <w:r w:rsidRPr="00C6257C">
              <w:t>b2bDocumentSign</w:t>
            </w:r>
            <w:r w:rsidRPr="001B3E4E">
              <w:t xml:space="preserve"> -1.0.xsd</w:t>
            </w:r>
          </w:p>
        </w:tc>
        <w:tc>
          <w:tcPr>
            <w:tcW w:w="2300" w:type="dxa"/>
          </w:tcPr>
          <w:p w:rsidR="009425A3" w:rsidRDefault="009425A3" w:rsidP="00447FD5"/>
        </w:tc>
      </w:tr>
    </w:tbl>
    <w:p w:rsidR="001B3E4E" w:rsidRDefault="001B3E4E" w:rsidP="001B3E4E"/>
    <w:p w:rsidR="00264BC4" w:rsidRDefault="001B3E4E" w:rsidP="001B3E4E">
      <w:r>
        <w:t>Описание тегов, их тип и обязательность описаны в схемах.</w:t>
      </w:r>
      <w:r w:rsidR="00264BC4">
        <w:t xml:space="preserve"> </w:t>
      </w:r>
    </w:p>
    <w:p w:rsidR="001B3E4E" w:rsidRDefault="00264BC4" w:rsidP="001B3E4E">
      <w:r>
        <w:lastRenderedPageBreak/>
        <w:t xml:space="preserve">Схемы расположены по адресу: </w:t>
      </w:r>
      <w:hyperlink r:id="rId9" w:history="1">
        <w:r w:rsidRPr="00264BC4">
          <w:rPr>
            <w:rStyle w:val="ab"/>
          </w:rPr>
          <w:t>http://www.rlisystems.ru/b2b/schemas/</w:t>
        </w:r>
      </w:hyperlink>
      <w:r>
        <w:t xml:space="preserve"> . Для получения требуется указать файл конкретной схемы.</w:t>
      </w:r>
    </w:p>
    <w:p w:rsidR="001B3E4E" w:rsidRDefault="001B3E4E" w:rsidP="001B3E4E">
      <w:r>
        <w:t>Ниже приведены особенности формирования сооб</w:t>
      </w:r>
      <w:r w:rsidR="00973E78">
        <w:t>щ</w:t>
      </w:r>
      <w:r>
        <w:t>ений</w:t>
      </w:r>
      <w:r w:rsidR="002631AB">
        <w:t>.</w:t>
      </w:r>
    </w:p>
    <w:p w:rsidR="00973E78" w:rsidRDefault="00973E78" w:rsidP="001B3E4E"/>
    <w:p w:rsidR="00973E78" w:rsidRDefault="00973E78" w:rsidP="00973E78">
      <w:pPr>
        <w:pStyle w:val="2"/>
      </w:pPr>
      <w:bookmarkStart w:id="10" w:name="_Toc48896893"/>
      <w:r>
        <w:t xml:space="preserve">Запрос аккредитованных ресурсов перевозчика </w:t>
      </w:r>
      <w:r w:rsidRPr="001B3E4E">
        <w:t>b2bGetTCResources</w:t>
      </w:r>
      <w:bookmarkEnd w:id="10"/>
    </w:p>
    <w:p w:rsidR="00973E78" w:rsidRDefault="00973E78" w:rsidP="00973E78">
      <w:r>
        <w:t>Предназначен для получения аккредитованных действительных ресурсов АП.</w:t>
      </w:r>
    </w:p>
    <w:p w:rsidR="00973E78" w:rsidRDefault="00973E78" w:rsidP="00973E78">
      <w:r>
        <w:t xml:space="preserve">Пример </w:t>
      </w:r>
      <w:r>
        <w:rPr>
          <w:lang w:val="en-US"/>
        </w:rPr>
        <w:t>SOAP</w:t>
      </w:r>
      <w:r w:rsidRPr="00973E78">
        <w:t xml:space="preserve"> </w:t>
      </w:r>
      <w:r>
        <w:t>запроса</w:t>
      </w:r>
    </w:p>
    <w:p w:rsidR="00973E78" w:rsidRPr="00973E78" w:rsidRDefault="00973E78" w:rsidP="00973E78">
      <w:pPr>
        <w:pStyle w:val="3"/>
      </w:pPr>
      <w:bookmarkStart w:id="11" w:name="_Toc48896894"/>
      <w:r>
        <w:t>Отправка запроса</w:t>
      </w:r>
      <w:bookmarkEnd w:id="11"/>
    </w:p>
    <w:p w:rsidR="00F12111" w:rsidRDefault="00973E78" w:rsidP="00973E78">
      <w:r>
        <w:t>Запрос:</w:t>
      </w:r>
      <w:r w:rsidR="00F12111">
        <w:t xml:space="preserve"> получить ресурсы автопредприятия, аккредитованного на терминале ПКТ, у которого есть автомашина </w:t>
      </w:r>
      <w:r w:rsidR="00F12111" w:rsidRPr="00F12111">
        <w:t>А111АА78</w:t>
      </w:r>
      <w:r w:rsidR="00F12111">
        <w:t>:</w:t>
      </w:r>
    </w:p>
    <w:p w:rsidR="00973E78" w:rsidRPr="00973E78" w:rsidRDefault="00F12111" w:rsidP="00973E78">
      <w:r>
        <w:t xml:space="preserve"> 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&lt;?xml version="1.0" encoding="UTF-8"?&gt;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&lt;soapenv:Envelope xmlns:soapenv="http://schemas.xmlsoap.org/soap/envelope/"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ab/>
      </w:r>
      <w:r w:rsidRPr="00973E78">
        <w:rPr>
          <w:rFonts w:ascii="Courier New" w:hAnsi="Courier New" w:cs="Courier New"/>
          <w:sz w:val="16"/>
          <w:szCs w:val="16"/>
          <w:lang w:val="en-US"/>
        </w:rPr>
        <w:tab/>
      </w:r>
      <w:r w:rsidRPr="00973E78">
        <w:rPr>
          <w:rFonts w:ascii="Courier New" w:hAnsi="Courier New" w:cs="Courier New"/>
          <w:sz w:val="16"/>
          <w:szCs w:val="16"/>
          <w:lang w:val="en-US"/>
        </w:rPr>
        <w:tab/>
      </w:r>
      <w:r w:rsidRPr="00973E78">
        <w:rPr>
          <w:rFonts w:ascii="Courier New" w:hAnsi="Courier New" w:cs="Courier New"/>
          <w:sz w:val="16"/>
          <w:szCs w:val="16"/>
          <w:lang w:val="en-US"/>
        </w:rPr>
        <w:tab/>
        <w:t xml:space="preserve">  xmlns:gs="http://rlisystems.ru/b2b/ws"&gt;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&lt;soapenv:Header/&gt;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&lt;gs:sendAsyncRequest&gt;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&lt;gs:request-terminal&gt;000-00000003&lt;/gs:request-terminal&gt;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&lt;gs:request-type&gt;b2bGetTCResources&lt;/gs:request-type&gt;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&lt;gs:request-type-version&gt;1.0&lt;/gs:request-type-version&gt;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&lt;gs:request-message&gt;&lt;![CDATA[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&lt;b2bGetTCResources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ab/>
        <w:t>xmlns="urn:rlisystems:carvisit:b2bGetTCResources:1.0"&gt;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&lt;IDOrganization&gt;000-00000003&lt;/IDOrganization&gt;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ab/>
        <w:t>&lt;Truck regNumber="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111</w:t>
      </w:r>
      <w:r w:rsidRPr="00973E78">
        <w:rPr>
          <w:rFonts w:ascii="Courier New" w:hAnsi="Courier New" w:cs="Courier New"/>
          <w:color w:val="00B0F0"/>
          <w:sz w:val="16"/>
          <w:szCs w:val="16"/>
        </w:rPr>
        <w:t>АА</w:t>
      </w: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78" /&gt;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color w:val="00B0F0"/>
          <w:sz w:val="16"/>
          <w:szCs w:val="16"/>
          <w:lang w:val="en-US"/>
        </w:rPr>
        <w:t>&lt;/b2bGetTCResources&gt;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]]&gt;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ab/>
        <w:t>&lt;/gs:request-message&gt;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&lt;/gs:sendAsyncRequest&gt;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973E78">
        <w:rPr>
          <w:rFonts w:ascii="Courier New" w:hAnsi="Courier New" w:cs="Courier New"/>
          <w:sz w:val="16"/>
          <w:szCs w:val="16"/>
        </w:rPr>
        <w:t>&lt;/soapenv:Body&gt;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973E78">
        <w:rPr>
          <w:rFonts w:ascii="Courier New" w:hAnsi="Courier New" w:cs="Courier New"/>
          <w:sz w:val="16"/>
          <w:szCs w:val="16"/>
        </w:rPr>
        <w:t>&lt;/soapenv:Envelope&gt;</w:t>
      </w:r>
    </w:p>
    <w:p w:rsidR="00973E78" w:rsidRDefault="00973E78" w:rsidP="00973E78"/>
    <w:p w:rsidR="00973E78" w:rsidRDefault="00973E78" w:rsidP="00973E78">
      <w:r>
        <w:t>Результат выполнения запроса</w:t>
      </w:r>
      <w:r w:rsidR="00F12111">
        <w:t xml:space="preserve"> – получение квитанции</w:t>
      </w:r>
      <w:r>
        <w:t>: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C6257C">
        <w:rPr>
          <w:rFonts w:ascii="Courier New" w:hAnsi="Courier New" w:cs="Courier New"/>
          <w:sz w:val="16"/>
          <w:szCs w:val="16"/>
          <w:lang w:val="en-US"/>
        </w:rPr>
        <w:t>&lt;SOAP-ENV:Envelope xmlns:SOAP-ENV="http://schemas.xmlsoap.org/soap/envelope/"&gt;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C6257C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973E78">
        <w:rPr>
          <w:rFonts w:ascii="Courier New" w:hAnsi="Courier New" w:cs="Courier New"/>
          <w:sz w:val="16"/>
          <w:szCs w:val="16"/>
          <w:lang w:val="en-US"/>
        </w:rPr>
        <w:t>&lt;SOAP-ENV:Header/&gt;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&lt;SOAP-ENV:Body&gt;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&lt;ns2:sendAsyncResponse xmlns:ns2="http://rlisystems.ru/b2b/ws"&gt;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&lt;ns2:receipt&gt;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&lt;ns2:request-terminal&gt;000-00000003&lt;/ns2:request-terminal&gt;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&lt;ns2:request-type&gt;b2bGetTCResources&lt;/ns2:request-type&gt;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&lt;ns2:request-type-version&gt;1.0&lt;/ns2:request-type-version&gt;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&lt;ns2:request-id&gt;945c4ac9-6923-426e-9af8-38533dab2054 &lt;/ns2:request-id&gt;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&lt;ns2:received&gt;2020-08-20T10:11:03.555+03:00&lt;/ns2:received&gt;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&lt;/ns2:receipt&gt;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&lt;/ns2:sendAsyncResponse&gt;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&lt;/SOAP-ENV:Body&gt;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973E78">
        <w:rPr>
          <w:rFonts w:ascii="Courier New" w:hAnsi="Courier New" w:cs="Courier New"/>
          <w:sz w:val="16"/>
          <w:szCs w:val="16"/>
        </w:rPr>
        <w:t>&lt;/SOAP-ENV:Envelope&gt;</w:t>
      </w:r>
    </w:p>
    <w:p w:rsidR="00973E78" w:rsidRDefault="00973E78" w:rsidP="00973E78">
      <w:pPr>
        <w:pStyle w:val="3"/>
      </w:pPr>
      <w:bookmarkStart w:id="12" w:name="_Toc48896895"/>
      <w:r>
        <w:t>Получение ответа</w:t>
      </w:r>
      <w:bookmarkEnd w:id="12"/>
    </w:p>
    <w:p w:rsidR="00973E78" w:rsidRDefault="00973E78" w:rsidP="00973E78">
      <w:r>
        <w:t>Запрос ответа: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&lt;soapenv:Envelope xmlns:soapenv="http://schemas.xmlsoap.org/soap/envelope/" xmlns:ws="http://rlisystems.ru/b2b/ws"&gt;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&lt;soapenv:Header/&gt;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&lt;ws:receiveRequest&gt;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&lt;ws:request-id&gt;945c4ac9-6923-426e-9af8-38533dab2054&lt;/ws:request-id&gt;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&lt;/ws:receiveRequest&gt;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&lt;/soapenv:Body&gt;</w:t>
      </w:r>
    </w:p>
    <w:p w:rsidR="00973E78" w:rsidRDefault="00973E78" w:rsidP="00973E78">
      <w:pPr>
        <w:spacing w:before="0" w:after="0"/>
        <w:rPr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&lt;/soapenv:Envelope&gt;</w:t>
      </w:r>
    </w:p>
    <w:p w:rsidR="00973E78" w:rsidRDefault="00973E78" w:rsidP="00973E78">
      <w:pPr>
        <w:rPr>
          <w:lang w:val="en-US"/>
        </w:rPr>
      </w:pPr>
    </w:p>
    <w:p w:rsidR="00973E78" w:rsidRPr="00447FD5" w:rsidRDefault="00973E78" w:rsidP="00973E78">
      <w:pPr>
        <w:rPr>
          <w:lang w:val="en-US"/>
        </w:rPr>
      </w:pPr>
      <w:r>
        <w:lastRenderedPageBreak/>
        <w:t>Ответ</w:t>
      </w:r>
      <w:r w:rsidRPr="00447FD5">
        <w:rPr>
          <w:lang w:val="en-US"/>
        </w:rPr>
        <w:t>: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&lt;SOAP-ENV:Envelope xmlns:SOAP-ENV="http://schemas.xmlsoap.org/soap/envelope/"&gt;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&lt;SOAP-ENV:Header/&gt;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&lt;SOAP-ENV:Body&gt;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&lt;ns2:receiveResponse xmlns:ns2="http://rlisystems.ru/b2b/ws"&gt;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&lt;ns2:response&gt;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&lt;ns2:request-id&gt;945c4ac9-6923-426e-9af8-38533dab2054&lt;/ns2:request-id&gt;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&lt;ns2:request-received&gt;2020-08-20T08:18:27.281Z&lt;/ns2:request-received&gt;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&lt;ns2:request-started&gt;2020-08-20T08:18:32.330Z&lt;/ns2:request-started&gt;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&lt;ns2:request-finished&gt;2020-08-20T08:18:40.943Z&lt;/ns2:request-finished&gt;</w:t>
      </w:r>
    </w:p>
    <w:p w:rsidR="00F12111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   &lt;ns2:response-message&gt;&lt;![CDATA[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&lt;b2bListTCResources xmlns="urn:rlisystems:carvisit:b2bListTCResources:1.0" xmlns:xsi="http://www.w3.org/2001/XMLSchema" xsi:schemaLocation="http://www.rlisystems.ru/b2b/schemas/b2bListTCResources.1.0.xsd"&gt;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&lt;Company&gt;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&lt;Name&gt;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ООО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"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РОЛИС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"&lt;/Name&gt;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&lt;INN&gt;7805353227&lt;/INN&gt;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&lt;CID&gt;14298794&lt;/CID&gt;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&lt;/Company&gt;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&lt;Trucks&gt;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&lt;Truck&gt;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&lt;regNumber&gt;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А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111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АА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78&lt;/regNumber&gt;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&lt;validTo&gt;2050-01-01T23:59:00&lt;/validTo&gt;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&lt;CID&gt;42515876&lt;/CID&gt;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&lt;/Truck&gt;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&lt;/Trucks&gt;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&lt;Drivers&gt;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&lt;FIO&gt;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ВЫВОЗ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-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ИВАН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ИВАНОВИЧ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ННН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&lt;/FIO&gt;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&lt;birthDate&gt;2015-06-17&lt;/birthDate&gt;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&lt;Phone&gt;+79248912345&lt;/Phone&gt;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&lt;Pass&gt;8080777&lt;/Pass&gt;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&lt;validTo&gt;2050-01-01T23:59:00&lt;/validTo&gt;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&lt;CID&gt;120689979&lt;/CID&gt;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&lt;/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&lt;FIO&gt;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ККИВАНОВ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ИВАН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ИВАНОВИЧ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&lt;/FIO&gt;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&lt;birthDate&gt;1970-06-01&lt;/birthDate&gt;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&lt;Phone&gt;+78761234567&lt;/Phone&gt;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&lt;Pass&gt;8080776&lt;/Pass&gt;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&lt;validTo&gt;2050-01-01T23:59:00&lt;/validTo&gt;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&lt;CID&gt;92766017&lt;/CID&gt;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&lt;/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C6257C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&lt;FIO&gt;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ТЕСТОВЫЙ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ВОДИТЕЛЬ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</w:t>
      </w:r>
      <w:r w:rsidRPr="00F12111">
        <w:rPr>
          <w:rFonts w:ascii="Courier New" w:hAnsi="Courier New" w:cs="Courier New"/>
          <w:color w:val="00B0F0"/>
          <w:sz w:val="16"/>
          <w:szCs w:val="16"/>
        </w:rPr>
        <w:t>ТРЕТИЙ</w:t>
      </w: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>&lt;/FIO&gt;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C6257C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&lt;birthDate&gt;2019-08-09&lt;/birthDate&gt;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&lt;Phone&gt;+79211234567&lt;/Phone&gt;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&lt;Pass&gt;8080572&lt;/Pass&gt;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&lt;validTo&gt;2050-01-01T23:59:00&lt;/validTo&gt;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   &lt;CID&gt;161788228&lt;/CID&gt;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   &lt;/</w:t>
      </w:r>
      <w:r w:rsidR="00F12111"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Driver</w:t>
      </w: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&gt;</w:t>
      </w:r>
    </w:p>
    <w:p w:rsidR="00973E78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 xml:space="preserve">            &lt;/Drivers&gt;</w:t>
      </w:r>
    </w:p>
    <w:p w:rsidR="00F12111" w:rsidRPr="00F12111" w:rsidRDefault="00973E78" w:rsidP="00973E78">
      <w:pPr>
        <w:spacing w:before="0" w:after="0"/>
        <w:rPr>
          <w:rFonts w:ascii="Courier New" w:hAnsi="Courier New" w:cs="Courier New"/>
          <w:color w:val="00B0F0"/>
          <w:sz w:val="16"/>
          <w:szCs w:val="16"/>
          <w:lang w:val="en-US"/>
        </w:rPr>
      </w:pPr>
      <w:r w:rsidRPr="00F12111">
        <w:rPr>
          <w:rFonts w:ascii="Courier New" w:hAnsi="Courier New" w:cs="Courier New"/>
          <w:color w:val="00B0F0"/>
          <w:sz w:val="16"/>
          <w:szCs w:val="16"/>
          <w:lang w:val="en-US"/>
        </w:rPr>
        <w:t>&lt;/b2bListTCResources&gt;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>]]&gt;&lt;/ns2:response-message&gt;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   &lt;/ns2:response&gt;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   &lt;/ns2:receiveResponse&gt;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  <w:lang w:val="en-US"/>
        </w:rPr>
      </w:pPr>
      <w:r w:rsidRPr="00973E78">
        <w:rPr>
          <w:rFonts w:ascii="Courier New" w:hAnsi="Courier New" w:cs="Courier New"/>
          <w:sz w:val="16"/>
          <w:szCs w:val="16"/>
          <w:lang w:val="en-US"/>
        </w:rPr>
        <w:t xml:space="preserve">   &lt;/SOAP-ENV:Body&gt;</w:t>
      </w:r>
    </w:p>
    <w:p w:rsidR="00973E78" w:rsidRPr="00973E78" w:rsidRDefault="00973E78" w:rsidP="00973E78">
      <w:pPr>
        <w:spacing w:before="0" w:after="0"/>
        <w:rPr>
          <w:rFonts w:ascii="Courier New" w:hAnsi="Courier New" w:cs="Courier New"/>
          <w:sz w:val="16"/>
          <w:szCs w:val="16"/>
        </w:rPr>
      </w:pPr>
      <w:r w:rsidRPr="00973E78">
        <w:rPr>
          <w:rFonts w:ascii="Courier New" w:hAnsi="Courier New" w:cs="Courier New"/>
          <w:sz w:val="16"/>
          <w:szCs w:val="16"/>
        </w:rPr>
        <w:t>&lt;/SOAP-ENV:Envelope&gt;</w:t>
      </w:r>
    </w:p>
    <w:p w:rsidR="001B3E4E" w:rsidRDefault="00973E78" w:rsidP="001B3E4E">
      <w:pPr>
        <w:pStyle w:val="2"/>
      </w:pPr>
      <w:bookmarkStart w:id="13" w:name="_Toc48896896"/>
      <w:r>
        <w:t>Автомобильный визит на вывоз контейнеров</w:t>
      </w:r>
      <w:r w:rsidRPr="001B3E4E">
        <w:t xml:space="preserve"> </w:t>
      </w:r>
      <w:r w:rsidR="001B3E4E" w:rsidRPr="001B3E4E">
        <w:t>b2bCarVisitCargoOut</w:t>
      </w:r>
      <w:bookmarkEnd w:id="13"/>
    </w:p>
    <w:p w:rsidR="00973E78" w:rsidRDefault="001B3E4E" w:rsidP="001B3E4E">
      <w:r>
        <w:t xml:space="preserve">Оформление автомобильного визита на вывоз контейнера производится путем передачи сообщения </w:t>
      </w:r>
      <w:r w:rsidRPr="00282692">
        <w:rPr>
          <w:b/>
          <w:bCs/>
        </w:rPr>
        <w:t>b2bCarVisitCargo</w:t>
      </w:r>
      <w:r>
        <w:rPr>
          <w:b/>
          <w:bCs/>
          <w:lang w:val="en-US"/>
        </w:rPr>
        <w:t>Out</w:t>
      </w:r>
      <w:r>
        <w:t>.</w:t>
      </w:r>
      <w:r w:rsidRPr="00282692">
        <w:t xml:space="preserve"> </w:t>
      </w:r>
      <w:r w:rsidR="00973E78">
        <w:t>Возможно формирование следующих типов визитов: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 xml:space="preserve">Автомобильный визит на вывоз собственных номерных груженых контейнеров 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>Автомобильный визит на вывоз собственных номерных порожних контейнеров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>Автомобильный визит на вывоз номерных груженых контейнеров по релиз-ордеру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>Автомобильный визит на вывоз номерных порожних контейнеров по релиз-ордеру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>Автомобильный визит на вывоз собственных безномерных порожних контейнеров</w:t>
      </w:r>
    </w:p>
    <w:p w:rsidR="00973E78" w:rsidRDefault="00973E78" w:rsidP="00973E78">
      <w:pPr>
        <w:pStyle w:val="ad"/>
        <w:numPr>
          <w:ilvl w:val="0"/>
          <w:numId w:val="21"/>
        </w:numPr>
      </w:pPr>
      <w:r>
        <w:t xml:space="preserve">Автомобильный визит на вывоз безномерных порожних контейнеров по релиз-ордеру </w:t>
      </w:r>
    </w:p>
    <w:p w:rsidR="00973E78" w:rsidRDefault="00973E78" w:rsidP="001B3E4E">
      <w:r>
        <w:lastRenderedPageBreak/>
        <w:t>По сообщению визит формируется полностью и переводится в состояние «Оформлен». Если по какой-либо причине визит не может быть оформлен, то возвращается сообщение об ошибке и самого визита не создается. Поскольку процедура формирования визита аналогична процедуре создания по услуге на Портале «Вывоз контейнеров / Автомобильные визиты – вывоз груза», то уточнить причины ошибок можно в описании к услуге.</w:t>
      </w:r>
    </w:p>
    <w:p w:rsidR="001B3E4E" w:rsidRDefault="001B3E4E" w:rsidP="001B3E4E">
      <w:r>
        <w:t>При успешном формировании визита, в ответ формируются следующие сообщения:</w:t>
      </w:r>
    </w:p>
    <w:p w:rsidR="001B3E4E" w:rsidRPr="00C6257C" w:rsidRDefault="001B3E4E" w:rsidP="001B3E4E">
      <w:pPr>
        <w:numPr>
          <w:ilvl w:val="0"/>
          <w:numId w:val="16"/>
        </w:numPr>
      </w:pPr>
      <w:r>
        <w:rPr>
          <w:lang w:val="en-US"/>
        </w:rPr>
        <w:t>b</w:t>
      </w:r>
      <w:r w:rsidRPr="00282692">
        <w:t>2</w:t>
      </w:r>
      <w:r>
        <w:rPr>
          <w:lang w:val="en-US"/>
        </w:rPr>
        <w:t>bObjectID</w:t>
      </w:r>
      <w:r w:rsidRPr="00282692">
        <w:t xml:space="preserve"> – </w:t>
      </w:r>
      <w:r w:rsidRPr="00C6257C">
        <w:t>для передачи сформированных идентификаторов</w:t>
      </w:r>
      <w:r w:rsidR="00C6257C">
        <w:t xml:space="preserve"> и связанных документов для подписания.</w:t>
      </w:r>
    </w:p>
    <w:p w:rsidR="001B3E4E" w:rsidRDefault="001B3E4E" w:rsidP="001B3E4E">
      <w:r>
        <w:t>Полученные идентификаторы могут использоваться в дальнейшем для изменения</w:t>
      </w:r>
      <w:r w:rsidR="00DE183D">
        <w:t xml:space="preserve"> визита</w:t>
      </w:r>
      <w:r>
        <w:t>, тайм-слота, удаления или аннулирования визита.</w:t>
      </w:r>
    </w:p>
    <w:p w:rsidR="00C6257C" w:rsidRDefault="00C6257C" w:rsidP="001B3E4E">
      <w:r>
        <w:t xml:space="preserve">Если переданы документы для подписания, то Клиент должен подписать их со своей стороны и передать обратно в виде сообщения </w:t>
      </w:r>
      <w:r w:rsidRPr="00C6257C">
        <w:t>b2bDocumentSign</w:t>
      </w:r>
      <w:r>
        <w:t>.</w:t>
      </w:r>
    </w:p>
    <w:p w:rsidR="001B3E4E" w:rsidRDefault="001B3E4E" w:rsidP="001B3E4E">
      <w:r>
        <w:t xml:space="preserve">Описание схемы сообщения приведено в файле </w:t>
      </w:r>
      <w:r>
        <w:rPr>
          <w:lang w:val="en-US"/>
        </w:rPr>
        <w:t>XML</w:t>
      </w:r>
      <w:r w:rsidRPr="00282692">
        <w:t xml:space="preserve"> </w:t>
      </w:r>
      <w:r>
        <w:t xml:space="preserve">схемы </w:t>
      </w:r>
      <w:r w:rsidRPr="00282692">
        <w:t>b2bCarVisitCargoOut</w:t>
      </w:r>
      <w:r>
        <w:t>-</w:t>
      </w:r>
      <w:r>
        <w:rPr>
          <w:lang w:val="en-US"/>
        </w:rPr>
        <w:t>N</w:t>
      </w:r>
      <w:r w:rsidRPr="00282692">
        <w:t>.</w:t>
      </w:r>
      <w:r>
        <w:rPr>
          <w:lang w:val="en-US"/>
        </w:rPr>
        <w:t>M</w:t>
      </w:r>
      <w:r w:rsidRPr="00282692">
        <w:t>.</w:t>
      </w:r>
      <w:r>
        <w:rPr>
          <w:lang w:val="en-US"/>
        </w:rPr>
        <w:t>xsd</w:t>
      </w:r>
      <w:r>
        <w:t xml:space="preserve">, где </w:t>
      </w:r>
      <w:r>
        <w:rPr>
          <w:lang w:val="en-US"/>
        </w:rPr>
        <w:t>N</w:t>
      </w:r>
      <w:r w:rsidRPr="00282692">
        <w:t>.</w:t>
      </w:r>
      <w:r>
        <w:rPr>
          <w:lang w:val="en-US"/>
        </w:rPr>
        <w:t>M</w:t>
      </w:r>
      <w:r>
        <w:t xml:space="preserve"> – версия сообщения.</w:t>
      </w:r>
    </w:p>
    <w:p w:rsidR="001B3E4E" w:rsidRDefault="001B3E4E" w:rsidP="001B3E4E">
      <w:r>
        <w:t xml:space="preserve">Комментарии к заполнению </w:t>
      </w:r>
      <w:r>
        <w:rPr>
          <w:lang w:val="en-US"/>
        </w:rPr>
        <w:t>XML</w:t>
      </w:r>
      <w:r w:rsidRPr="00282692">
        <w:t xml:space="preserve"> </w:t>
      </w:r>
      <w:r>
        <w:t xml:space="preserve">сообщения приведены в таблице </w:t>
      </w:r>
      <w:r w:rsidR="00915E80">
        <w:t>5.</w:t>
      </w:r>
      <w:r>
        <w:t xml:space="preserve"> </w:t>
      </w:r>
    </w:p>
    <w:p w:rsidR="00973E78" w:rsidRPr="00915E80" w:rsidRDefault="00973E78" w:rsidP="00915E80">
      <w:pPr>
        <w:rPr>
          <w:i/>
          <w:iCs/>
        </w:rPr>
      </w:pPr>
      <w:r w:rsidRPr="00915E80">
        <w:rPr>
          <w:i/>
          <w:iCs/>
        </w:rPr>
        <w:t xml:space="preserve">Таблица </w:t>
      </w:r>
      <w:r w:rsidR="00915E80" w:rsidRPr="00915E80">
        <w:rPr>
          <w:i/>
          <w:iCs/>
        </w:rPr>
        <w:t>5</w:t>
      </w:r>
      <w:r w:rsidRPr="00915E80">
        <w:rPr>
          <w:i/>
          <w:iCs/>
        </w:rPr>
        <w:t>.</w:t>
      </w:r>
      <w:r w:rsidR="00915E80" w:rsidRPr="00915E80">
        <w:rPr>
          <w:i/>
          <w:iCs/>
        </w:rPr>
        <w:t xml:space="preserve"> Комментарии к заполнению b2bCarVisitCargoOut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6708"/>
      </w:tblGrid>
      <w:tr w:rsidR="001B3E4E" w:rsidTr="00447FD5">
        <w:tc>
          <w:tcPr>
            <w:tcW w:w="2518" w:type="dxa"/>
            <w:shd w:val="clear" w:color="auto" w:fill="D9D9D9"/>
          </w:tcPr>
          <w:p w:rsidR="001B3E4E" w:rsidRPr="00282692" w:rsidRDefault="001B3E4E" w:rsidP="00447FD5">
            <w:r>
              <w:t>Тег</w:t>
            </w:r>
          </w:p>
        </w:tc>
        <w:tc>
          <w:tcPr>
            <w:tcW w:w="6906" w:type="dxa"/>
            <w:shd w:val="clear" w:color="auto" w:fill="D9D9D9"/>
          </w:tcPr>
          <w:p w:rsidR="001B3E4E" w:rsidRDefault="001B3E4E" w:rsidP="00447FD5">
            <w:r>
              <w:t>Комментарий к заполнению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 xml:space="preserve">Visit/ </w:t>
            </w:r>
            <w:r w:rsidRPr="00282692">
              <w:t>IDOrganization</w:t>
            </w:r>
          </w:p>
        </w:tc>
        <w:tc>
          <w:tcPr>
            <w:tcW w:w="6906" w:type="dxa"/>
            <w:shd w:val="clear" w:color="auto" w:fill="auto"/>
          </w:tcPr>
          <w:p w:rsidR="001B3E4E" w:rsidRPr="00282692" w:rsidRDefault="001B3E4E" w:rsidP="00447FD5">
            <w:r>
              <w:t xml:space="preserve">Эталонный идентификатор стивидора (терминала), на который оформляется визит. </w:t>
            </w:r>
            <w:r w:rsidR="00DE183D">
              <w:t>См. приложение 1.1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Action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Действие по изменению созданного ранее визита. Для создания нового не указывается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82692">
              <w:t>Type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Тип визита. Для данного сообщения указывается «Вывоз»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82692">
              <w:t>Truck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 xml:space="preserve">Автомашина визита. Д.б. аккредитована. Указывается гос. Номер автомашины или номер пропуска. 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46B1F">
              <w:t>Driver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Водитель визита. Д.б. аккредитован и быть связан с тем же АТП, что и машина. Указывается номер пропуска</w:t>
            </w:r>
          </w:p>
        </w:tc>
      </w:tr>
      <w:tr w:rsidR="001B3E4E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DF28F8">
              <w:t>District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Эталонный идентификатор района порта. При отсутствии определяется как район порта по умолчанию для стивидора</w:t>
            </w:r>
          </w:p>
        </w:tc>
      </w:tr>
      <w:tr w:rsidR="001B3E4E" w:rsidRPr="003328D7" w:rsidTr="00447FD5">
        <w:tc>
          <w:tcPr>
            <w:tcW w:w="2518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D26CA9">
              <w:t>TimeSlot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Временной слот въезда на терминал. Варианты выбора слота:</w:t>
            </w:r>
          </w:p>
          <w:p w:rsidR="001B3E4E" w:rsidRDefault="001B3E4E" w:rsidP="001B3E4E">
            <w:pPr>
              <w:numPr>
                <w:ilvl w:val="0"/>
                <w:numId w:val="17"/>
              </w:numPr>
            </w:pPr>
            <w:r>
              <w:t xml:space="preserve">Указан только </w:t>
            </w:r>
            <w:r w:rsidRPr="00C63CDC">
              <w:t>beginTime</w:t>
            </w:r>
            <w:r>
              <w:t xml:space="preserve"> – дата и время начала нужного временного слота </w:t>
            </w:r>
          </w:p>
          <w:p w:rsidR="001B3E4E" w:rsidRPr="003328D7" w:rsidRDefault="001B3E4E" w:rsidP="001B3E4E">
            <w:pPr>
              <w:numPr>
                <w:ilvl w:val="0"/>
                <w:numId w:val="17"/>
              </w:numPr>
            </w:pPr>
            <w:r>
              <w:t>Указаны</w:t>
            </w:r>
            <w:r w:rsidRPr="003328D7">
              <w:t xml:space="preserve"> </w:t>
            </w:r>
            <w:r w:rsidRPr="002E2D17">
              <w:rPr>
                <w:lang w:val="en-US"/>
              </w:rPr>
              <w:t>beginTime</w:t>
            </w:r>
            <w:r w:rsidRPr="003328D7">
              <w:t xml:space="preserve"> </w:t>
            </w:r>
            <w:r>
              <w:t>и</w:t>
            </w:r>
            <w:r w:rsidRPr="003328D7">
              <w:t xml:space="preserve"> </w:t>
            </w:r>
            <w:r w:rsidRPr="002E2D17">
              <w:rPr>
                <w:lang w:val="en-US"/>
              </w:rPr>
              <w:t>endTime</w:t>
            </w:r>
            <w:r w:rsidRPr="003328D7">
              <w:t xml:space="preserve"> </w:t>
            </w:r>
            <w:r>
              <w:t>–</w:t>
            </w:r>
            <w:r w:rsidRPr="003328D7">
              <w:t xml:space="preserve"> </w:t>
            </w:r>
            <w:r>
              <w:t>подбирается минимальный доступный временной слот за указанный период</w:t>
            </w:r>
          </w:p>
        </w:tc>
      </w:tr>
      <w:tr w:rsidR="001B3E4E" w:rsidRPr="003328D7" w:rsidTr="00447FD5">
        <w:tc>
          <w:tcPr>
            <w:tcW w:w="2518" w:type="dxa"/>
            <w:shd w:val="clear" w:color="auto" w:fill="auto"/>
          </w:tcPr>
          <w:p w:rsidR="001B3E4E" w:rsidRPr="002E2D17" w:rsidRDefault="001B3E4E" w:rsidP="00447FD5">
            <w:pPr>
              <w:rPr>
                <w:lang w:val="en-US"/>
              </w:rPr>
            </w:pPr>
            <w:r w:rsidRPr="00B124D7">
              <w:t>Cargo</w:t>
            </w:r>
            <w:r w:rsidRPr="002E2D17">
              <w:rPr>
                <w:lang w:val="en-US"/>
              </w:rPr>
              <w:t>/ Containers/ Container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Указывается для вывоза номерного контейнера. Для вывоза указываются: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>Индекс контейнера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>Номер контейнера</w:t>
            </w:r>
          </w:p>
          <w:p w:rsidR="001B3E4E" w:rsidRPr="006F61C1" w:rsidRDefault="001B3E4E" w:rsidP="001B3E4E">
            <w:pPr>
              <w:numPr>
                <w:ilvl w:val="0"/>
                <w:numId w:val="18"/>
              </w:numPr>
            </w:pPr>
            <w:r>
              <w:t xml:space="preserve">Релиз-ордер </w:t>
            </w:r>
            <w:r w:rsidR="00DE183D">
              <w:t>или данные коносамента</w:t>
            </w:r>
            <w:r>
              <w:t xml:space="preserve">. </w:t>
            </w:r>
            <w:r w:rsidRPr="006F61C1">
              <w:t xml:space="preserve"> </w:t>
            </w:r>
          </w:p>
        </w:tc>
      </w:tr>
      <w:tr w:rsidR="001B3E4E" w:rsidRPr="003328D7" w:rsidTr="00447FD5">
        <w:tc>
          <w:tcPr>
            <w:tcW w:w="2518" w:type="dxa"/>
            <w:shd w:val="clear" w:color="auto" w:fill="auto"/>
          </w:tcPr>
          <w:p w:rsidR="001B3E4E" w:rsidRPr="008D499F" w:rsidRDefault="001B3E4E" w:rsidP="00447FD5">
            <w:r w:rsidRPr="00B124D7">
              <w:t>Cargo</w:t>
            </w:r>
            <w:r w:rsidRPr="002E2D17">
              <w:rPr>
                <w:lang w:val="en-US"/>
              </w:rPr>
              <w:t>/ Containers/</w:t>
            </w:r>
            <w:r>
              <w:t xml:space="preserve"> </w:t>
            </w:r>
            <w:r w:rsidRPr="008D499F">
              <w:t>anyContainer</w:t>
            </w:r>
          </w:p>
        </w:tc>
        <w:tc>
          <w:tcPr>
            <w:tcW w:w="6906" w:type="dxa"/>
            <w:shd w:val="clear" w:color="auto" w:fill="auto"/>
          </w:tcPr>
          <w:p w:rsidR="001B3E4E" w:rsidRDefault="001B3E4E" w:rsidP="00447FD5">
            <w:r>
              <w:t>Указывается для вывоза безномерных контейнеров. Для вывоза указываются:</w:t>
            </w:r>
          </w:p>
          <w:p w:rsidR="001B3E4E" w:rsidRDefault="001B3E4E" w:rsidP="001B3E4E">
            <w:pPr>
              <w:numPr>
                <w:ilvl w:val="0"/>
                <w:numId w:val="19"/>
              </w:numPr>
            </w:pPr>
            <w:r>
              <w:t>Тип контейнера</w:t>
            </w:r>
          </w:p>
          <w:p w:rsidR="001B3E4E" w:rsidRDefault="001B3E4E" w:rsidP="001B3E4E">
            <w:pPr>
              <w:numPr>
                <w:ilvl w:val="0"/>
                <w:numId w:val="19"/>
              </w:numPr>
            </w:pPr>
            <w:r>
              <w:t>Размер в футах</w:t>
            </w:r>
          </w:p>
          <w:p w:rsidR="001B3E4E" w:rsidRDefault="001B3E4E" w:rsidP="001B3E4E">
            <w:pPr>
              <w:numPr>
                <w:ilvl w:val="0"/>
                <w:numId w:val="19"/>
              </w:numPr>
            </w:pPr>
            <w:r>
              <w:t>Признак высокого (если не указано, обычный)</w:t>
            </w:r>
          </w:p>
          <w:p w:rsidR="001B3E4E" w:rsidRDefault="001B3E4E" w:rsidP="001B3E4E">
            <w:pPr>
              <w:numPr>
                <w:ilvl w:val="0"/>
                <w:numId w:val="19"/>
              </w:numPr>
            </w:pPr>
            <w:r>
              <w:t>Грузоподъемность (не обязательно)</w:t>
            </w:r>
          </w:p>
          <w:p w:rsidR="001B3E4E" w:rsidRDefault="001B3E4E" w:rsidP="001B3E4E">
            <w:pPr>
              <w:numPr>
                <w:ilvl w:val="0"/>
                <w:numId w:val="19"/>
              </w:numPr>
            </w:pPr>
            <w:r>
              <w:lastRenderedPageBreak/>
              <w:t>Количество таких контейнеров</w:t>
            </w:r>
          </w:p>
          <w:p w:rsidR="001B3E4E" w:rsidRPr="003328D7" w:rsidRDefault="001B3E4E" w:rsidP="001B3E4E">
            <w:pPr>
              <w:numPr>
                <w:ilvl w:val="0"/>
                <w:numId w:val="19"/>
              </w:numPr>
            </w:pPr>
            <w:r>
              <w:t xml:space="preserve">Релиз-ордер. Все </w:t>
            </w:r>
            <w:r w:rsidR="00DE183D">
              <w:t>запрашиваемые</w:t>
            </w:r>
            <w:r>
              <w:t xml:space="preserve"> параметры контейнеров должны быть в нем описаны.</w:t>
            </w:r>
          </w:p>
        </w:tc>
      </w:tr>
      <w:tr w:rsidR="001B3E4E" w:rsidRPr="003328D7" w:rsidTr="00447FD5">
        <w:tc>
          <w:tcPr>
            <w:tcW w:w="2518" w:type="dxa"/>
            <w:shd w:val="clear" w:color="auto" w:fill="auto"/>
          </w:tcPr>
          <w:p w:rsidR="001B3E4E" w:rsidRPr="00B124D7" w:rsidRDefault="001B3E4E" w:rsidP="00447FD5"/>
        </w:tc>
        <w:tc>
          <w:tcPr>
            <w:tcW w:w="6906" w:type="dxa"/>
            <w:shd w:val="clear" w:color="auto" w:fill="auto"/>
          </w:tcPr>
          <w:p w:rsidR="001B3E4E" w:rsidRDefault="001B3E4E" w:rsidP="00447FD5"/>
        </w:tc>
      </w:tr>
    </w:tbl>
    <w:p w:rsidR="001B3E4E" w:rsidRPr="003328D7" w:rsidRDefault="001B3E4E" w:rsidP="001B3E4E"/>
    <w:p w:rsidR="001B3E4E" w:rsidRDefault="00973E78" w:rsidP="001B3E4E">
      <w:pPr>
        <w:pStyle w:val="2"/>
      </w:pPr>
      <w:bookmarkStart w:id="14" w:name="_Toc48896897"/>
      <w:r>
        <w:t>Автомобильный визит на ввоз контейнеров</w:t>
      </w:r>
      <w:r w:rsidRPr="001B3E4E">
        <w:t xml:space="preserve"> </w:t>
      </w:r>
      <w:r w:rsidR="001B3E4E" w:rsidRPr="001B3E4E">
        <w:t>b2bCarVisitCargo</w:t>
      </w:r>
      <w:r w:rsidR="001B3E4E">
        <w:rPr>
          <w:lang w:val="en-US"/>
        </w:rPr>
        <w:t>In</w:t>
      </w:r>
      <w:bookmarkEnd w:id="14"/>
    </w:p>
    <w:p w:rsidR="002631AB" w:rsidRDefault="001B3E4E" w:rsidP="002631AB">
      <w:r>
        <w:t xml:space="preserve">Оформление автомобильного визита на ввоз контейнера производится путем передачи сообщения </w:t>
      </w:r>
      <w:r w:rsidRPr="00282692">
        <w:rPr>
          <w:b/>
          <w:bCs/>
        </w:rPr>
        <w:t>b2bCarVisitCargo</w:t>
      </w:r>
      <w:r>
        <w:rPr>
          <w:b/>
          <w:bCs/>
          <w:lang w:val="en-US"/>
        </w:rPr>
        <w:t>In</w:t>
      </w:r>
      <w:r>
        <w:t>.</w:t>
      </w:r>
      <w:r w:rsidRPr="00282692">
        <w:t xml:space="preserve"> </w:t>
      </w:r>
      <w:r w:rsidR="002631AB">
        <w:t>Возможно формирование следующих типов визитов:</w:t>
      </w:r>
    </w:p>
    <w:p w:rsidR="002631AB" w:rsidRDefault="002631AB" w:rsidP="002631AB">
      <w:pPr>
        <w:pStyle w:val="ad"/>
        <w:numPr>
          <w:ilvl w:val="0"/>
          <w:numId w:val="21"/>
        </w:numPr>
      </w:pPr>
      <w:r>
        <w:t>Автомобильный визит на ввоз номерных груженых контейнеров (груженый экспорт)</w:t>
      </w:r>
    </w:p>
    <w:p w:rsidR="002631AB" w:rsidRDefault="002631AB" w:rsidP="002631AB">
      <w:pPr>
        <w:pStyle w:val="ad"/>
        <w:numPr>
          <w:ilvl w:val="0"/>
          <w:numId w:val="21"/>
        </w:numPr>
      </w:pPr>
      <w:r>
        <w:t>Автомобильный визит на ввоз номерных порожних контейнеров</w:t>
      </w:r>
    </w:p>
    <w:p w:rsidR="002631AB" w:rsidRDefault="002631AB" w:rsidP="002631AB">
      <w:r>
        <w:t>По сообщению визит формируется полностью и переводится в состояние «Оформлен». Если по какой-либо причине визит не может быть оформлен, то возвращается сообщение об ошибке и самого визита не создается. Поскольку процедура формирования визита аналогична процедуре создания по услуге на Портале «Ввоз контейнеров / Автомобильные визиты – порожние контейнеры» и «Ввоз контейнеров / Автомобильные визиты – груженый экспорт», то уточнить причины ошибок можно в описании к услугам.</w:t>
      </w:r>
    </w:p>
    <w:p w:rsidR="002631AB" w:rsidRDefault="002631AB" w:rsidP="001B3E4E"/>
    <w:p w:rsidR="001B3E4E" w:rsidRDefault="001B3E4E" w:rsidP="001B3E4E">
      <w:r>
        <w:t>При успешном формировании визита, в ответ формируются следующие сообщения:</w:t>
      </w:r>
    </w:p>
    <w:p w:rsidR="001B3E4E" w:rsidRPr="00987465" w:rsidRDefault="001B3E4E" w:rsidP="001B3E4E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>b</w:t>
      </w:r>
      <w:r w:rsidRPr="00282692">
        <w:t>2</w:t>
      </w:r>
      <w:r>
        <w:rPr>
          <w:lang w:val="en-US"/>
        </w:rPr>
        <w:t>bObjectID</w:t>
      </w:r>
      <w:r w:rsidRPr="00282692">
        <w:t xml:space="preserve"> – </w:t>
      </w:r>
      <w:r w:rsidRPr="00282692">
        <w:rPr>
          <w:lang w:val="en-US"/>
        </w:rPr>
        <w:t>для передачи сформированных идентификаторов</w:t>
      </w:r>
    </w:p>
    <w:p w:rsidR="001B3E4E" w:rsidRDefault="001B3E4E" w:rsidP="001B3E4E">
      <w:r>
        <w:t>Полученные идентификаторы могут использоваться в дальнейшем для изменения, визита и тайм-слота, удаления или аннулирования визита.</w:t>
      </w:r>
    </w:p>
    <w:p w:rsidR="001B3E4E" w:rsidRDefault="001B3E4E" w:rsidP="001B3E4E">
      <w:r>
        <w:t xml:space="preserve">Описание схемы сообщения приведено в файле </w:t>
      </w:r>
      <w:r>
        <w:rPr>
          <w:lang w:val="en-US"/>
        </w:rPr>
        <w:t>XML</w:t>
      </w:r>
      <w:r w:rsidRPr="00282692">
        <w:t xml:space="preserve"> </w:t>
      </w:r>
      <w:r>
        <w:t xml:space="preserve">схемы </w:t>
      </w:r>
      <w:r w:rsidRPr="00282692">
        <w:t>b2bCarVisitCargo</w:t>
      </w:r>
      <w:r>
        <w:rPr>
          <w:lang w:val="en-US"/>
        </w:rPr>
        <w:t>In</w:t>
      </w:r>
      <w:r>
        <w:t>-</w:t>
      </w:r>
      <w:r>
        <w:rPr>
          <w:lang w:val="en-US"/>
        </w:rPr>
        <w:t>N</w:t>
      </w:r>
      <w:r w:rsidRPr="00282692">
        <w:t>.</w:t>
      </w:r>
      <w:r>
        <w:rPr>
          <w:lang w:val="en-US"/>
        </w:rPr>
        <w:t>M</w:t>
      </w:r>
      <w:r w:rsidRPr="00282692">
        <w:t>.</w:t>
      </w:r>
      <w:r>
        <w:rPr>
          <w:lang w:val="en-US"/>
        </w:rPr>
        <w:t>xsd</w:t>
      </w:r>
      <w:r>
        <w:t xml:space="preserve">, где </w:t>
      </w:r>
      <w:r>
        <w:rPr>
          <w:lang w:val="en-US"/>
        </w:rPr>
        <w:t>N</w:t>
      </w:r>
      <w:r w:rsidRPr="00282692">
        <w:t>.</w:t>
      </w:r>
      <w:r>
        <w:rPr>
          <w:lang w:val="en-US"/>
        </w:rPr>
        <w:t>M</w:t>
      </w:r>
      <w:r>
        <w:t xml:space="preserve"> – версия сообщения.</w:t>
      </w:r>
    </w:p>
    <w:p w:rsidR="001B3E4E" w:rsidRDefault="001B3E4E" w:rsidP="001B3E4E">
      <w:r>
        <w:t xml:space="preserve">Комментарии к заполнению </w:t>
      </w:r>
      <w:r>
        <w:rPr>
          <w:lang w:val="en-US"/>
        </w:rPr>
        <w:t>XML</w:t>
      </w:r>
      <w:r w:rsidRPr="00282692">
        <w:t xml:space="preserve"> </w:t>
      </w:r>
      <w:r>
        <w:t xml:space="preserve">сообщения приведены в таблице </w:t>
      </w:r>
      <w:r w:rsidR="00915E80" w:rsidRPr="00915E80">
        <w:t>6</w:t>
      </w:r>
      <w:r>
        <w:t xml:space="preserve"> </w:t>
      </w:r>
    </w:p>
    <w:p w:rsidR="00915E80" w:rsidRPr="00915E80" w:rsidRDefault="00915E80" w:rsidP="001B3E4E">
      <w:pPr>
        <w:rPr>
          <w:lang w:val="en-US"/>
        </w:rPr>
      </w:pPr>
      <w:r>
        <w:t xml:space="preserve">Таблица 6. </w:t>
      </w:r>
      <w:r w:rsidRPr="00915E80">
        <w:rPr>
          <w:i/>
          <w:iCs/>
        </w:rPr>
        <w:t>Комментарии к заполнению b2bCarVisitCargo</w:t>
      </w:r>
      <w:r>
        <w:rPr>
          <w:i/>
          <w:iCs/>
          <w:lang w:val="en-US"/>
        </w:rPr>
        <w:t>In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793"/>
      </w:tblGrid>
      <w:tr w:rsidR="001B3E4E" w:rsidTr="00754F20">
        <w:tc>
          <w:tcPr>
            <w:tcW w:w="2405" w:type="dxa"/>
            <w:shd w:val="clear" w:color="auto" w:fill="D9D9D9"/>
          </w:tcPr>
          <w:p w:rsidR="001B3E4E" w:rsidRPr="00282692" w:rsidRDefault="001B3E4E" w:rsidP="00447FD5">
            <w:r>
              <w:t>Тег</w:t>
            </w:r>
          </w:p>
        </w:tc>
        <w:tc>
          <w:tcPr>
            <w:tcW w:w="6793" w:type="dxa"/>
            <w:shd w:val="clear" w:color="auto" w:fill="D9D9D9"/>
          </w:tcPr>
          <w:p w:rsidR="001B3E4E" w:rsidRDefault="001B3E4E" w:rsidP="00447FD5">
            <w:r>
              <w:t>Комментарий к заполнению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 xml:space="preserve">Visit/ </w:t>
            </w:r>
            <w:r w:rsidRPr="00282692">
              <w:t>IDOrganization</w:t>
            </w:r>
          </w:p>
        </w:tc>
        <w:tc>
          <w:tcPr>
            <w:tcW w:w="6793" w:type="dxa"/>
            <w:shd w:val="clear" w:color="auto" w:fill="auto"/>
          </w:tcPr>
          <w:p w:rsidR="001B3E4E" w:rsidRPr="00282692" w:rsidRDefault="001B3E4E" w:rsidP="00447FD5">
            <w:r>
              <w:t xml:space="preserve">Эталонный идентификатор стивидора (терминала), на который оформляется визит. </w:t>
            </w:r>
            <w:r w:rsidR="00DE183D">
              <w:t>См. приложение 1.1.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Action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 xml:space="preserve">Действие по изменению созданного ранее визита. Для создания нового </w:t>
            </w:r>
            <w:r w:rsidR="00DE183D">
              <w:t xml:space="preserve">визита </w:t>
            </w:r>
            <w:r>
              <w:t>не указывается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82692">
              <w:t>Type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>Тип визита. Для данного сообщения указывается «Вывоз»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82692">
              <w:t>Truck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 xml:space="preserve">Автомашина визита. Д.б. аккредитована. Указывается гос. Номер автомашины или номер пропуска. 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246B1F">
              <w:t>Driver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>Водитель визита. Д.б. аккредитован и быть связан с тем же АТП, что и машина. Указывается номер пропуска</w:t>
            </w:r>
          </w:p>
        </w:tc>
      </w:tr>
      <w:tr w:rsidR="001B3E4E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282692">
              <w:t>Details</w:t>
            </w:r>
            <w:r>
              <w:t>/</w:t>
            </w:r>
            <w:r w:rsidRPr="00DF28F8">
              <w:t>District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>Эталонный идентификатор района порта. При отсутствии определяется как район порта по умолчанию для стивидора</w:t>
            </w:r>
            <w:r w:rsidR="00DE183D">
              <w:t>. См. приложение 1.2.</w:t>
            </w:r>
          </w:p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Default="001B3E4E" w:rsidP="00447FD5">
            <w:r w:rsidRPr="002E2D17">
              <w:rPr>
                <w:lang w:val="en-US"/>
              </w:rPr>
              <w:t>Visit/</w:t>
            </w:r>
            <w:r w:rsidRPr="00D26CA9">
              <w:t>TimeSlot</w:t>
            </w:r>
          </w:p>
        </w:tc>
        <w:tc>
          <w:tcPr>
            <w:tcW w:w="6793" w:type="dxa"/>
            <w:shd w:val="clear" w:color="auto" w:fill="auto"/>
          </w:tcPr>
          <w:p w:rsidR="00973E78" w:rsidRDefault="001B3E4E" w:rsidP="00447FD5">
            <w:r>
              <w:t xml:space="preserve">Временной слот въезда на терминал. </w:t>
            </w:r>
          </w:p>
          <w:p w:rsidR="001B3E4E" w:rsidRDefault="001B3E4E" w:rsidP="00447FD5">
            <w:r>
              <w:t>Варианты выбора слота:</w:t>
            </w:r>
          </w:p>
          <w:p w:rsidR="001B3E4E" w:rsidRDefault="001B3E4E" w:rsidP="001B3E4E">
            <w:pPr>
              <w:numPr>
                <w:ilvl w:val="0"/>
                <w:numId w:val="17"/>
              </w:numPr>
            </w:pPr>
            <w:r>
              <w:t xml:space="preserve">Указан только </w:t>
            </w:r>
            <w:r w:rsidRPr="00C63CDC">
              <w:t>beginTime</w:t>
            </w:r>
            <w:r>
              <w:t xml:space="preserve"> – дата и время начала нужного временного слота </w:t>
            </w:r>
          </w:p>
          <w:p w:rsidR="001B3E4E" w:rsidRPr="003328D7" w:rsidRDefault="001B3E4E" w:rsidP="001B3E4E">
            <w:pPr>
              <w:numPr>
                <w:ilvl w:val="0"/>
                <w:numId w:val="17"/>
              </w:numPr>
            </w:pPr>
            <w:r>
              <w:t>Указаны</w:t>
            </w:r>
            <w:r w:rsidRPr="003328D7">
              <w:t xml:space="preserve"> </w:t>
            </w:r>
            <w:r w:rsidRPr="002E2D17">
              <w:rPr>
                <w:lang w:val="en-US"/>
              </w:rPr>
              <w:t>beginTime</w:t>
            </w:r>
            <w:r w:rsidRPr="003328D7">
              <w:t xml:space="preserve"> </w:t>
            </w:r>
            <w:r>
              <w:t>и</w:t>
            </w:r>
            <w:r w:rsidRPr="003328D7">
              <w:t xml:space="preserve"> </w:t>
            </w:r>
            <w:r w:rsidRPr="002E2D17">
              <w:rPr>
                <w:lang w:val="en-US"/>
              </w:rPr>
              <w:t>endTime</w:t>
            </w:r>
            <w:r w:rsidRPr="003328D7">
              <w:t xml:space="preserve"> </w:t>
            </w:r>
            <w:r>
              <w:t>–</w:t>
            </w:r>
            <w:r w:rsidRPr="003328D7">
              <w:t xml:space="preserve"> </w:t>
            </w:r>
            <w:r>
              <w:t>подбирается минимальный доступный временной слот за указанный период</w:t>
            </w:r>
          </w:p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Pr="00F8713F" w:rsidRDefault="001B3E4E" w:rsidP="00447FD5">
            <w:r w:rsidRPr="002E2D17">
              <w:rPr>
                <w:lang w:val="en-US"/>
              </w:rPr>
              <w:lastRenderedPageBreak/>
              <w:t>wayBill</w:t>
            </w:r>
            <w:r>
              <w:t xml:space="preserve">/ </w:t>
            </w:r>
            <w:r w:rsidRPr="00F8713F">
              <w:t>Contract</w:t>
            </w:r>
          </w:p>
        </w:tc>
        <w:tc>
          <w:tcPr>
            <w:tcW w:w="6793" w:type="dxa"/>
            <w:shd w:val="clear" w:color="auto" w:fill="auto"/>
          </w:tcPr>
          <w:p w:rsidR="001B3E4E" w:rsidRPr="00DE183D" w:rsidRDefault="001B3E4E" w:rsidP="00447FD5">
            <w:r>
              <w:t xml:space="preserve">Договор перевалки. Идентификация по </w:t>
            </w:r>
            <w:r w:rsidRPr="002E2D17">
              <w:rPr>
                <w:lang w:val="en-US"/>
              </w:rPr>
              <w:t>GID</w:t>
            </w:r>
            <w:r w:rsidR="00DE183D">
              <w:t xml:space="preserve"> (можно получить в отделе клиентского сервиса)</w:t>
            </w:r>
            <w:r>
              <w:t xml:space="preserve">, либо по </w:t>
            </w:r>
            <w:r w:rsidRPr="002E2D17">
              <w:rPr>
                <w:lang w:val="en-US"/>
              </w:rPr>
              <w:t>Details</w:t>
            </w:r>
            <w:r w:rsidR="00DE183D">
              <w:t xml:space="preserve"> (номер и дата договора)</w:t>
            </w:r>
          </w:p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Pr="003E48FF" w:rsidRDefault="001B3E4E" w:rsidP="00447FD5">
            <w:r w:rsidRPr="002E2D17">
              <w:rPr>
                <w:lang w:val="en-US"/>
              </w:rPr>
              <w:t>wayBill</w:t>
            </w:r>
            <w:r>
              <w:t xml:space="preserve">/ </w:t>
            </w:r>
            <w:r w:rsidRPr="00275A0D">
              <w:t>Document</w:t>
            </w:r>
          </w:p>
        </w:tc>
        <w:tc>
          <w:tcPr>
            <w:tcW w:w="6793" w:type="dxa"/>
            <w:shd w:val="clear" w:color="auto" w:fill="auto"/>
          </w:tcPr>
          <w:p w:rsidR="001B3E4E" w:rsidRPr="0045002A" w:rsidRDefault="001B3E4E" w:rsidP="00447FD5">
            <w:r>
              <w:t xml:space="preserve">Данные ТТН. Указывается номер и дата в </w:t>
            </w:r>
            <w:r w:rsidRPr="002E2D17">
              <w:rPr>
                <w:lang w:val="en-US"/>
              </w:rPr>
              <w:t>Details</w:t>
            </w:r>
          </w:p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Pr="003E48FF" w:rsidRDefault="001B3E4E" w:rsidP="00447FD5">
            <w:r w:rsidRPr="002E2D17">
              <w:rPr>
                <w:lang w:val="en-US"/>
              </w:rPr>
              <w:t>wayBill</w:t>
            </w:r>
            <w:r>
              <w:t xml:space="preserve">/ </w:t>
            </w:r>
            <w:r w:rsidR="00A820B7" w:rsidRPr="00A820B7">
              <w:t>cargoDetails</w:t>
            </w:r>
          </w:p>
        </w:tc>
        <w:tc>
          <w:tcPr>
            <w:tcW w:w="6793" w:type="dxa"/>
            <w:shd w:val="clear" w:color="auto" w:fill="auto"/>
          </w:tcPr>
          <w:p w:rsidR="001B3E4E" w:rsidRDefault="00A820B7" w:rsidP="00447FD5">
            <w:r>
              <w:t>Данные о грузе (для груженых контейнеров):</w:t>
            </w:r>
          </w:p>
          <w:p w:rsidR="00A820B7" w:rsidRDefault="00A820B7" w:rsidP="00A820B7">
            <w:pPr>
              <w:pStyle w:val="ad"/>
              <w:numPr>
                <w:ilvl w:val="0"/>
                <w:numId w:val="22"/>
              </w:numPr>
            </w:pPr>
            <w:r>
              <w:t xml:space="preserve">Наименование груза – </w:t>
            </w:r>
            <w:r w:rsidRPr="00A820B7">
              <w:t>cargoName</w:t>
            </w:r>
          </w:p>
          <w:p w:rsidR="00A820B7" w:rsidRDefault="00A820B7" w:rsidP="00A820B7">
            <w:pPr>
              <w:pStyle w:val="ad"/>
              <w:numPr>
                <w:ilvl w:val="0"/>
                <w:numId w:val="22"/>
              </w:numPr>
            </w:pPr>
            <w:r>
              <w:t xml:space="preserve">Укрупненное наименование – </w:t>
            </w:r>
            <w:r w:rsidRPr="00A820B7">
              <w:t>IDCargoType</w:t>
            </w:r>
            <w:r>
              <w:t xml:space="preserve"> (см. приложение 1.3.)</w:t>
            </w:r>
          </w:p>
          <w:p w:rsidR="00A820B7" w:rsidRPr="000E0993" w:rsidRDefault="00A820B7" w:rsidP="00A820B7">
            <w:pPr>
              <w:pStyle w:val="ad"/>
              <w:numPr>
                <w:ilvl w:val="0"/>
                <w:numId w:val="22"/>
              </w:numPr>
            </w:pPr>
            <w:r>
              <w:t xml:space="preserve">Вид таможенной процедуры - </w:t>
            </w:r>
            <w:r w:rsidRPr="00A820B7">
              <w:t>customProc</w:t>
            </w:r>
          </w:p>
        </w:tc>
      </w:tr>
      <w:tr w:rsidR="00A820B7" w:rsidRPr="003328D7" w:rsidTr="00754F20">
        <w:tc>
          <w:tcPr>
            <w:tcW w:w="2405" w:type="dxa"/>
            <w:shd w:val="clear" w:color="auto" w:fill="auto"/>
          </w:tcPr>
          <w:p w:rsidR="00A820B7" w:rsidRPr="003E48FF" w:rsidRDefault="00A820B7" w:rsidP="00447FD5">
            <w:r w:rsidRPr="002E2D17">
              <w:rPr>
                <w:lang w:val="en-US"/>
              </w:rPr>
              <w:t>wayBill</w:t>
            </w:r>
            <w:r>
              <w:t xml:space="preserve">/ </w:t>
            </w:r>
            <w:r w:rsidRPr="000B2BE5">
              <w:t>Booking</w:t>
            </w:r>
          </w:p>
        </w:tc>
        <w:tc>
          <w:tcPr>
            <w:tcW w:w="6793" w:type="dxa"/>
            <w:shd w:val="clear" w:color="auto" w:fill="auto"/>
          </w:tcPr>
          <w:p w:rsidR="00A820B7" w:rsidRPr="000E0993" w:rsidRDefault="00A820B7" w:rsidP="00447FD5">
            <w:r>
              <w:t xml:space="preserve">Букинг завоза. Возможна идентификация как по </w:t>
            </w:r>
            <w:r w:rsidRPr="002E2D17">
              <w:rPr>
                <w:lang w:val="en-US"/>
              </w:rPr>
              <w:t>Details</w:t>
            </w:r>
            <w:r>
              <w:t xml:space="preserve">, так и по </w:t>
            </w:r>
            <w:r w:rsidRPr="002E2D17">
              <w:rPr>
                <w:lang w:val="en-US"/>
              </w:rPr>
              <w:t>CID</w:t>
            </w:r>
            <w:r>
              <w:t>, если он известен</w:t>
            </w:r>
          </w:p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Pr="003E48FF" w:rsidRDefault="001B3E4E" w:rsidP="00447FD5">
            <w:r w:rsidRPr="002E2D17">
              <w:rPr>
                <w:lang w:val="en-US"/>
              </w:rPr>
              <w:t>wayBill</w:t>
            </w:r>
            <w:r>
              <w:t xml:space="preserve">/ </w:t>
            </w:r>
            <w:r w:rsidRPr="00B124D7">
              <w:t>Cargo</w:t>
            </w:r>
            <w:r w:rsidRPr="002E2D17">
              <w:rPr>
                <w:lang w:val="en-US"/>
              </w:rPr>
              <w:t>/ Containers/ Container</w:t>
            </w:r>
          </w:p>
        </w:tc>
        <w:tc>
          <w:tcPr>
            <w:tcW w:w="6793" w:type="dxa"/>
            <w:shd w:val="clear" w:color="auto" w:fill="auto"/>
          </w:tcPr>
          <w:p w:rsidR="001B3E4E" w:rsidRDefault="001B3E4E" w:rsidP="00447FD5">
            <w:r>
              <w:t>Указывается для ввоза номерного контейнера. Для ввоза указываются: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Индекс контейнера - </w:t>
            </w:r>
            <w:r w:rsidRPr="00C75F1D">
              <w:t>Index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Номер контейнера - </w:t>
            </w:r>
            <w:r w:rsidRPr="00C75F1D">
              <w:t>Number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Признак порожнего – </w:t>
            </w:r>
            <w:r w:rsidRPr="008A55BB">
              <w:t>Params</w:t>
            </w:r>
            <w:r>
              <w:t>/</w:t>
            </w:r>
            <w:r w:rsidRPr="000B409F">
              <w:t>Empty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Тип контейнера – </w:t>
            </w:r>
            <w:r w:rsidRPr="008A55BB">
              <w:t>Params</w:t>
            </w:r>
            <w:r>
              <w:t>/</w:t>
            </w:r>
            <w:r w:rsidRPr="00270D43">
              <w:t>Type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Размер – </w:t>
            </w:r>
            <w:r w:rsidRPr="008A55BB">
              <w:t>Params</w:t>
            </w:r>
            <w:r>
              <w:t>/</w:t>
            </w:r>
            <w:r w:rsidRPr="00270D43">
              <w:t>footSize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Признак высокого – </w:t>
            </w:r>
            <w:r w:rsidRPr="008A55BB">
              <w:t>Params</w:t>
            </w:r>
            <w:r>
              <w:t>/</w:t>
            </w:r>
            <w:r w:rsidRPr="00270D43">
              <w:t>Hight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Веса – </w:t>
            </w:r>
            <w:r w:rsidRPr="0069462B">
              <w:t>Weights</w:t>
            </w:r>
            <w:r>
              <w:t>, для порожнего вес груза указывается 0.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Класс опасности – </w:t>
            </w:r>
            <w:r w:rsidRPr="004D1770">
              <w:t>Danger</w:t>
            </w:r>
          </w:p>
          <w:p w:rsidR="001B3E4E" w:rsidRDefault="001B3E4E" w:rsidP="001B3E4E">
            <w:pPr>
              <w:numPr>
                <w:ilvl w:val="0"/>
                <w:numId w:val="18"/>
              </w:numPr>
            </w:pPr>
            <w:r>
              <w:t xml:space="preserve">Пломбы – </w:t>
            </w:r>
            <w:r w:rsidRPr="004D1770">
              <w:t>Lead</w:t>
            </w:r>
            <w:r>
              <w:t xml:space="preserve"> (при наличии)</w:t>
            </w:r>
          </w:p>
          <w:p w:rsidR="001B3E4E" w:rsidRPr="006F61C1" w:rsidRDefault="001B3E4E" w:rsidP="00447FD5"/>
        </w:tc>
      </w:tr>
      <w:tr w:rsidR="001B3E4E" w:rsidRPr="003328D7" w:rsidTr="00754F20">
        <w:tc>
          <w:tcPr>
            <w:tcW w:w="2405" w:type="dxa"/>
            <w:shd w:val="clear" w:color="auto" w:fill="auto"/>
          </w:tcPr>
          <w:p w:rsidR="001B3E4E" w:rsidRPr="003E48FF" w:rsidRDefault="001B3E4E" w:rsidP="00447FD5"/>
        </w:tc>
        <w:tc>
          <w:tcPr>
            <w:tcW w:w="6793" w:type="dxa"/>
            <w:shd w:val="clear" w:color="auto" w:fill="auto"/>
          </w:tcPr>
          <w:p w:rsidR="001B3E4E" w:rsidRPr="006F61C1" w:rsidRDefault="001B3E4E" w:rsidP="00447FD5"/>
        </w:tc>
      </w:tr>
    </w:tbl>
    <w:p w:rsidR="001B3E4E" w:rsidRPr="003328D7" w:rsidRDefault="001B3E4E" w:rsidP="001B3E4E"/>
    <w:p w:rsidR="004E3F0B" w:rsidRDefault="002631AB" w:rsidP="002631AB">
      <w:pPr>
        <w:pStyle w:val="2"/>
      </w:pPr>
      <w:bookmarkStart w:id="15" w:name="_Toc48896898"/>
      <w:r>
        <w:t>Операции с созданными визитами</w:t>
      </w:r>
      <w:bookmarkEnd w:id="15"/>
    </w:p>
    <w:p w:rsidR="002631AB" w:rsidRPr="00C6257C" w:rsidRDefault="002631AB" w:rsidP="003753EB">
      <w:r>
        <w:t xml:space="preserve">Созданные ранее визиты можно изменить, если это допустимо. Для этого нужно послать сообщение визита в указанным тегом </w:t>
      </w:r>
      <w:r>
        <w:rPr>
          <w:lang w:val="en-US"/>
        </w:rPr>
        <w:t>Action</w:t>
      </w:r>
    </w:p>
    <w:p w:rsidR="002631AB" w:rsidRPr="002631AB" w:rsidRDefault="002631AB" w:rsidP="003753EB"/>
    <w:p w:rsidR="004E3F0B" w:rsidRDefault="00973E78" w:rsidP="00973E78">
      <w:pPr>
        <w:pStyle w:val="1"/>
      </w:pPr>
      <w:bookmarkStart w:id="16" w:name="_Toc48896899"/>
      <w:r>
        <w:t>Приложения</w:t>
      </w:r>
      <w:bookmarkEnd w:id="16"/>
    </w:p>
    <w:p w:rsidR="00973E78" w:rsidRDefault="00973E78" w:rsidP="00973E78">
      <w:pPr>
        <w:pStyle w:val="2"/>
      </w:pPr>
      <w:bookmarkStart w:id="17" w:name="_Toc48896900"/>
      <w:r>
        <w:t>Приложение 1. Справочники</w:t>
      </w:r>
      <w:bookmarkEnd w:id="17"/>
    </w:p>
    <w:p w:rsidR="00973E78" w:rsidRDefault="00973E78" w:rsidP="00973E78">
      <w:pPr>
        <w:pStyle w:val="ad"/>
        <w:numPr>
          <w:ilvl w:val="1"/>
          <w:numId w:val="20"/>
        </w:numPr>
      </w:pPr>
      <w:r>
        <w:t>Терминалы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941"/>
        <w:gridCol w:w="2257"/>
      </w:tblGrid>
      <w:tr w:rsidR="00973E78" w:rsidTr="00973E78">
        <w:tc>
          <w:tcPr>
            <w:tcW w:w="6941" w:type="dxa"/>
            <w:shd w:val="clear" w:color="auto" w:fill="D9D9D9" w:themeFill="background1" w:themeFillShade="D9"/>
          </w:tcPr>
          <w:p w:rsidR="00973E78" w:rsidRDefault="00973E78" w:rsidP="00973E78">
            <w:r>
              <w:t>Терминал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:rsidR="00973E78" w:rsidRPr="00973E78" w:rsidRDefault="00973E78" w:rsidP="00973E78">
            <w:pPr>
              <w:rPr>
                <w:lang w:val="en-US"/>
              </w:rPr>
            </w:pPr>
            <w:r>
              <w:t xml:space="preserve">Код </w:t>
            </w:r>
            <w:r>
              <w:rPr>
                <w:lang w:val="en-US"/>
              </w:rPr>
              <w:t>GID</w:t>
            </w:r>
          </w:p>
        </w:tc>
      </w:tr>
      <w:tr w:rsidR="00973E78" w:rsidTr="00973E78">
        <w:tc>
          <w:tcPr>
            <w:tcW w:w="6941" w:type="dxa"/>
          </w:tcPr>
          <w:p w:rsidR="00973E78" w:rsidRDefault="00973E78" w:rsidP="00973E78">
            <w:r w:rsidRPr="00973E78">
              <w:t>АО "Петролеспорт"</w:t>
            </w:r>
          </w:p>
        </w:tc>
        <w:tc>
          <w:tcPr>
            <w:tcW w:w="2257" w:type="dxa"/>
          </w:tcPr>
          <w:p w:rsidR="00973E78" w:rsidRDefault="00973E78" w:rsidP="00973E78">
            <w:r w:rsidRPr="00973E78">
              <w:t>000-00000001</w:t>
            </w:r>
          </w:p>
        </w:tc>
      </w:tr>
      <w:tr w:rsidR="00973E78" w:rsidTr="00973E78">
        <w:tc>
          <w:tcPr>
            <w:tcW w:w="6941" w:type="dxa"/>
          </w:tcPr>
          <w:p w:rsidR="00973E78" w:rsidRPr="00973E78" w:rsidRDefault="00973E78" w:rsidP="00973E78">
            <w:r>
              <w:t xml:space="preserve">АО </w:t>
            </w:r>
            <w:r w:rsidRPr="00973E78">
              <w:t>"Первый контейнерный терминал"</w:t>
            </w:r>
          </w:p>
        </w:tc>
        <w:tc>
          <w:tcPr>
            <w:tcW w:w="2257" w:type="dxa"/>
          </w:tcPr>
          <w:p w:rsidR="00973E78" w:rsidRDefault="00973E78" w:rsidP="00973E78">
            <w:r w:rsidRPr="00973E78">
              <w:t>000-00000003</w:t>
            </w:r>
          </w:p>
        </w:tc>
      </w:tr>
      <w:tr w:rsidR="00973E78" w:rsidTr="00973E78">
        <w:tc>
          <w:tcPr>
            <w:tcW w:w="6941" w:type="dxa"/>
          </w:tcPr>
          <w:p w:rsidR="00973E78" w:rsidRDefault="00973E78" w:rsidP="00973E78">
            <w:r w:rsidRPr="00973E78">
              <w:t>ОАО "Усть-Лужский Контейнерный Терминал"</w:t>
            </w:r>
          </w:p>
        </w:tc>
        <w:tc>
          <w:tcPr>
            <w:tcW w:w="2257" w:type="dxa"/>
          </w:tcPr>
          <w:p w:rsidR="00973E78" w:rsidRDefault="00973E78" w:rsidP="00973E78">
            <w:r w:rsidRPr="00973E78">
              <w:t>000-00000004</w:t>
            </w:r>
          </w:p>
        </w:tc>
      </w:tr>
      <w:tr w:rsidR="00973E78" w:rsidTr="00973E78">
        <w:tc>
          <w:tcPr>
            <w:tcW w:w="6941" w:type="dxa"/>
          </w:tcPr>
          <w:p w:rsidR="00973E78" w:rsidRDefault="00973E78" w:rsidP="00973E78">
            <w:r>
              <w:t xml:space="preserve">ООО </w:t>
            </w:r>
            <w:r w:rsidRPr="00973E78">
              <w:t>"Восточная Стивидорная Компания"</w:t>
            </w:r>
          </w:p>
        </w:tc>
        <w:tc>
          <w:tcPr>
            <w:tcW w:w="2257" w:type="dxa"/>
          </w:tcPr>
          <w:p w:rsidR="00973E78" w:rsidRDefault="00973E78" w:rsidP="00973E78">
            <w:r w:rsidRPr="00973E78">
              <w:t>000-00000005</w:t>
            </w:r>
          </w:p>
        </w:tc>
      </w:tr>
      <w:tr w:rsidR="00973E78" w:rsidTr="00973E78">
        <w:tc>
          <w:tcPr>
            <w:tcW w:w="6941" w:type="dxa"/>
          </w:tcPr>
          <w:p w:rsidR="00973E78" w:rsidRDefault="00973E78" w:rsidP="00447FD5">
            <w:bookmarkStart w:id="18" w:name="_Hlk48813717"/>
            <w:r>
              <w:t xml:space="preserve">ООО </w:t>
            </w:r>
            <w:r w:rsidRPr="00973E78">
              <w:t>"Контейнерный терминал "НУТЭП"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000-00001002</w:t>
            </w:r>
          </w:p>
        </w:tc>
      </w:tr>
      <w:bookmarkEnd w:id="18"/>
    </w:tbl>
    <w:p w:rsidR="00973E78" w:rsidRDefault="00973E78" w:rsidP="00973E78"/>
    <w:p w:rsidR="00973E78" w:rsidRDefault="00973E78" w:rsidP="00973E78">
      <w:pPr>
        <w:pStyle w:val="ad"/>
        <w:numPr>
          <w:ilvl w:val="1"/>
          <w:numId w:val="20"/>
        </w:numPr>
      </w:pPr>
      <w:r>
        <w:t>Районы порта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941"/>
        <w:gridCol w:w="2257"/>
      </w:tblGrid>
      <w:tr w:rsidR="00973E78" w:rsidTr="00447FD5">
        <w:tc>
          <w:tcPr>
            <w:tcW w:w="6941" w:type="dxa"/>
            <w:shd w:val="clear" w:color="auto" w:fill="D9D9D9" w:themeFill="background1" w:themeFillShade="D9"/>
          </w:tcPr>
          <w:p w:rsidR="00973E78" w:rsidRDefault="00973E78" w:rsidP="00447FD5">
            <w:r>
              <w:lastRenderedPageBreak/>
              <w:t>Район порта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:rsidR="00973E78" w:rsidRPr="00973E78" w:rsidRDefault="00973E78" w:rsidP="00447FD5">
            <w:pPr>
              <w:rPr>
                <w:lang w:val="en-US"/>
              </w:rPr>
            </w:pPr>
            <w:r>
              <w:t xml:space="preserve">Код </w:t>
            </w:r>
            <w:r>
              <w:rPr>
                <w:lang w:val="en-US"/>
              </w:rPr>
              <w:t>GID</w:t>
            </w:r>
          </w:p>
        </w:tc>
      </w:tr>
      <w:tr w:rsidR="00973E78" w:rsidTr="00447FD5">
        <w:tc>
          <w:tcPr>
            <w:tcW w:w="6941" w:type="dxa"/>
          </w:tcPr>
          <w:p w:rsidR="00973E78" w:rsidRDefault="00973E78" w:rsidP="00447FD5">
            <w:r>
              <w:t xml:space="preserve">СПБ </w:t>
            </w:r>
            <w:r w:rsidRPr="00973E78">
              <w:t>3 район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-00000001</w:t>
            </w:r>
          </w:p>
        </w:tc>
      </w:tr>
      <w:tr w:rsidR="00973E78" w:rsidTr="00447FD5">
        <w:tc>
          <w:tcPr>
            <w:tcW w:w="6941" w:type="dxa"/>
          </w:tcPr>
          <w:p w:rsidR="00973E78" w:rsidRPr="00973E78" w:rsidRDefault="00973E78" w:rsidP="00447FD5">
            <w:r>
              <w:t>СПБ Шушары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-0000000</w:t>
            </w:r>
            <w:r>
              <w:t>2</w:t>
            </w:r>
          </w:p>
        </w:tc>
      </w:tr>
      <w:tr w:rsidR="00973E78" w:rsidTr="00447FD5">
        <w:tc>
          <w:tcPr>
            <w:tcW w:w="6941" w:type="dxa"/>
          </w:tcPr>
          <w:p w:rsidR="00973E78" w:rsidRDefault="00973E78" w:rsidP="00447FD5">
            <w:r>
              <w:t xml:space="preserve">СПБ </w:t>
            </w:r>
            <w:r w:rsidRPr="00973E78">
              <w:t>Лесной порт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-0000000</w:t>
            </w:r>
            <w:r>
              <w:t>3</w:t>
            </w:r>
          </w:p>
        </w:tc>
      </w:tr>
      <w:tr w:rsidR="00973E78" w:rsidTr="00447FD5">
        <w:tc>
          <w:tcPr>
            <w:tcW w:w="6941" w:type="dxa"/>
          </w:tcPr>
          <w:p w:rsidR="00973E78" w:rsidRDefault="00973E78" w:rsidP="00447FD5">
            <w:r w:rsidRPr="00973E78">
              <w:t>Усть-Луга</w:t>
            </w:r>
            <w:r>
              <w:t xml:space="preserve"> УЛКТ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</w:t>
            </w:r>
            <w:r>
              <w:t>1</w:t>
            </w:r>
            <w:r w:rsidRPr="00973E78">
              <w:t>0</w:t>
            </w:r>
            <w:r>
              <w:t>1</w:t>
            </w:r>
          </w:p>
        </w:tc>
      </w:tr>
      <w:tr w:rsidR="00973E78" w:rsidTr="00973E78">
        <w:tc>
          <w:tcPr>
            <w:tcW w:w="6941" w:type="dxa"/>
          </w:tcPr>
          <w:p w:rsidR="00973E78" w:rsidRDefault="00973E78" w:rsidP="00447FD5">
            <w:r w:rsidRPr="00973E78">
              <w:t>Находка</w:t>
            </w:r>
            <w:r>
              <w:t xml:space="preserve"> ВСК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</w:t>
            </w:r>
            <w:r>
              <w:t>2</w:t>
            </w:r>
            <w:r w:rsidRPr="00973E78">
              <w:t>0</w:t>
            </w:r>
            <w:r>
              <w:t>1</w:t>
            </w:r>
          </w:p>
        </w:tc>
      </w:tr>
      <w:tr w:rsidR="00973E78" w:rsidTr="00447FD5">
        <w:tc>
          <w:tcPr>
            <w:tcW w:w="6941" w:type="dxa"/>
          </w:tcPr>
          <w:p w:rsidR="00973E78" w:rsidRDefault="00973E78" w:rsidP="00447FD5">
            <w:r w:rsidRPr="00973E78">
              <w:t>Новороссийск</w:t>
            </w:r>
            <w:r>
              <w:t xml:space="preserve"> НУТЭП</w:t>
            </w:r>
          </w:p>
        </w:tc>
        <w:tc>
          <w:tcPr>
            <w:tcW w:w="2257" w:type="dxa"/>
          </w:tcPr>
          <w:p w:rsidR="00973E78" w:rsidRDefault="00973E78" w:rsidP="00447FD5">
            <w:r w:rsidRPr="00973E78">
              <w:t>0</w:t>
            </w:r>
            <w:r>
              <w:t>47</w:t>
            </w:r>
            <w:r w:rsidRPr="00973E78">
              <w:t>-00000</w:t>
            </w:r>
            <w:r>
              <w:t>3</w:t>
            </w:r>
            <w:r w:rsidRPr="00973E78">
              <w:t>0</w:t>
            </w:r>
            <w:r>
              <w:t>1</w:t>
            </w:r>
          </w:p>
        </w:tc>
      </w:tr>
    </w:tbl>
    <w:p w:rsidR="00973E78" w:rsidRDefault="00973E78" w:rsidP="00973E78"/>
    <w:p w:rsidR="00973E78" w:rsidRDefault="00973E78" w:rsidP="00973E78">
      <w:pPr>
        <w:pStyle w:val="ad"/>
        <w:numPr>
          <w:ilvl w:val="1"/>
          <w:numId w:val="20"/>
        </w:numPr>
      </w:pPr>
      <w:r>
        <w:t>Грузы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941"/>
        <w:gridCol w:w="2257"/>
      </w:tblGrid>
      <w:tr w:rsidR="00973E78" w:rsidTr="00973E78">
        <w:tc>
          <w:tcPr>
            <w:tcW w:w="6941" w:type="dxa"/>
            <w:shd w:val="clear" w:color="auto" w:fill="D9D9D9" w:themeFill="background1" w:themeFillShade="D9"/>
          </w:tcPr>
          <w:p w:rsidR="00973E78" w:rsidRDefault="00973E78" w:rsidP="00447FD5">
            <w:r>
              <w:t>Грузы</w:t>
            </w:r>
          </w:p>
        </w:tc>
        <w:tc>
          <w:tcPr>
            <w:tcW w:w="2257" w:type="dxa"/>
            <w:shd w:val="clear" w:color="auto" w:fill="D9D9D9" w:themeFill="background1" w:themeFillShade="D9"/>
          </w:tcPr>
          <w:p w:rsidR="00973E78" w:rsidRPr="00973E78" w:rsidRDefault="00973E78" w:rsidP="00447FD5">
            <w:pPr>
              <w:rPr>
                <w:lang w:val="en-US"/>
              </w:rPr>
            </w:pPr>
            <w:r>
              <w:t xml:space="preserve">Код </w:t>
            </w:r>
            <w:r>
              <w:rPr>
                <w:lang w:val="en-US"/>
              </w:rPr>
              <w:t>GID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АВТОКОМПЛЕКТУЮЩИЕ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048-00000001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АВТОТЕХНИКА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048-00000002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АЛКОГОЛЬНАЯ ПРОДУКЦИЯ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048-00000003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АММОНИЯ НИТРАТ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048-00000004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АСБЕСТ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048-00000005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БАНАНЫ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048-00000006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БЕЗАЛКОГОЛЬНЫЕ НАПИТКИ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048-00000007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БУМАЖНАЯ ПРОДУКЦИЯ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048-00000008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ГЛИНОЗЕМ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048-00000009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ГУМАНИТАРНАЯ ПОМОЩЬ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048-00000010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ЗЕРНО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048-00000011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ИЗОТОПЫ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048-00000012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КАУЧУК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048-00000013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КОЖСЫРЬЕ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048-00000014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ЛЕСНЫЕ ГРУЗЫ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048-00000015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МАСЛО ПОДСОЛНЕЧНОЕ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048-00000016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МЕТАЛЛОЛОМ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048-00000017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МЕТАЛЛЫ ЦВЕТНЫЕ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048-00000018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МЕТАЛЛЫ ЧЕРНЫЕ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048-00000019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МЯСО, МЯСОПРОДУКТЫ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048-00000020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НИТРАТ АММОНИЯ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048-00000021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048-00000022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ОВОЩИ, ФРУКТЫ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048-00000023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048-00000024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ПОЛИСТИРОЛ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048-00000025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ПОЛИЭТИЛЕНГЛИКОЛЬ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048-00000026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ПРОДОВОЛЬСТВЕННЫЕ ГРУЗЫ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048-00000027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РУДА (КОНЦЕНТРАТЫ)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048-00000028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048-00000029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СЕЗОННЫЙ ЕГИПЕТСКИЙ ГРУЗ СМА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048-00000030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СЕЗОННЫЙ МАРОККАНСКИЙ ГРУЗ СМА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048-00000031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СЕЛИТРА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048-00000032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СЕРА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048-00000033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СТРОИТЕЛЬНЫЕ ГРУЗЫ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048-00000034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ТАБАК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048-00000035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ТИТАН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048-00000036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ТОВАРЫ НАРОДНОГО ПОТРЕБЛЕНИЯ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048-00000037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ТРУБЫ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048-00000038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УГОЛЬ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048-00000039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УДОБРЕНИЯ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048-00000040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УПАКОВОЧНЫЕ МАТЕРИАЛЫ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048-00000041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ФЛЕКСИТАНКИ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048-00000042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ХИМИЯ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048-00000043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ХИМИЯ ОПАСНАЯ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048-00000044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ХЛОПОК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048-00000045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ЦЕЛЛЮЛОЗА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048-00000046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ШЕРСТЬ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048-00000047</w:t>
            </w:r>
          </w:p>
        </w:tc>
      </w:tr>
      <w:tr w:rsidR="00973E78" w:rsidRPr="00973E78" w:rsidTr="00973E78">
        <w:trPr>
          <w:trHeight w:val="300"/>
        </w:trPr>
        <w:tc>
          <w:tcPr>
            <w:tcW w:w="6941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ШРОТ</w:t>
            </w:r>
          </w:p>
        </w:tc>
        <w:tc>
          <w:tcPr>
            <w:tcW w:w="2257" w:type="dxa"/>
            <w:noWrap/>
            <w:hideMark/>
          </w:tcPr>
          <w:p w:rsidR="00973E78" w:rsidRPr="00973E78" w:rsidRDefault="00973E78" w:rsidP="00973E78">
            <w:pPr>
              <w:spacing w:before="0"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3E78">
              <w:rPr>
                <w:rFonts w:ascii="Calibri" w:hAnsi="Calibri" w:cs="Calibri"/>
                <w:color w:val="000000"/>
                <w:sz w:val="22"/>
                <w:szCs w:val="22"/>
              </w:rPr>
              <w:t>048-00000048</w:t>
            </w:r>
          </w:p>
        </w:tc>
      </w:tr>
    </w:tbl>
    <w:p w:rsidR="00973E78" w:rsidRDefault="00973E78" w:rsidP="00973E78"/>
    <w:p w:rsidR="00973E78" w:rsidRPr="00973E78" w:rsidRDefault="00973E78" w:rsidP="00973E78"/>
    <w:sectPr w:rsidR="00973E78" w:rsidRPr="00973E78">
      <w:headerReference w:type="default" r:id="rId10"/>
      <w:footerReference w:type="default" r:id="rId11"/>
      <w:pgSz w:w="11907" w:h="16840" w:code="9"/>
      <w:pgMar w:top="851" w:right="902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9AA" w:rsidRDefault="009829AA">
      <w:pPr>
        <w:spacing w:before="0" w:after="0"/>
      </w:pPr>
      <w:r>
        <w:separator/>
      </w:r>
    </w:p>
  </w:endnote>
  <w:endnote w:type="continuationSeparator" w:id="0">
    <w:p w:rsidR="009829AA" w:rsidRDefault="009829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459"/>
      <w:gridCol w:w="3675"/>
      <w:gridCol w:w="3064"/>
    </w:tblGrid>
    <w:tr w:rsidR="00447FD5">
      <w:tc>
        <w:tcPr>
          <w:tcW w:w="2518" w:type="dxa"/>
        </w:tcPr>
        <w:p w:rsidR="00447FD5" w:rsidRDefault="00447FD5">
          <w:pPr>
            <w:pStyle w:val="aa"/>
          </w:pPr>
          <w:fldSimple w:instr=" SUBJECT  \* MERGEFORMAT ">
            <w:r>
              <w:t>B2B</w:t>
            </w:r>
          </w:fldSimple>
        </w:p>
      </w:tc>
      <w:tc>
        <w:tcPr>
          <w:tcW w:w="3764" w:type="dxa"/>
        </w:tcPr>
        <w:p w:rsidR="00447FD5" w:rsidRDefault="00447FD5">
          <w:pPr>
            <w:pStyle w:val="aa"/>
          </w:pPr>
          <w:fldSimple w:instr=" TITLE  \* MERGEFORMAT ">
            <w:r>
              <w:t>Ролис SOAP сервис</w:t>
            </w:r>
          </w:fldSimple>
        </w:p>
      </w:tc>
      <w:tc>
        <w:tcPr>
          <w:tcW w:w="3142" w:type="dxa"/>
        </w:tcPr>
        <w:p w:rsidR="00447FD5" w:rsidRDefault="00447FD5">
          <w:pPr>
            <w:pStyle w:val="aa"/>
            <w:jc w:val="right"/>
          </w:pPr>
          <w:r>
            <w:rPr>
              <w:snapToGrid w:val="0"/>
            </w:rPr>
            <w:t xml:space="preserve">Стр.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PAGE </w:instrText>
          </w:r>
          <w:r>
            <w:rPr>
              <w:snapToGrid w:val="0"/>
            </w:rPr>
            <w:fldChar w:fldCharType="separate"/>
          </w:r>
          <w:r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  <w:r>
            <w:rPr>
              <w:snapToGrid w:val="0"/>
            </w:rPr>
            <w:t xml:space="preserve"> из </w:t>
          </w:r>
          <w:r>
            <w:rPr>
              <w:snapToGrid w:val="0"/>
            </w:rPr>
            <w:fldChar w:fldCharType="begin"/>
          </w:r>
          <w:r>
            <w:rPr>
              <w:snapToGrid w:val="0"/>
            </w:rPr>
            <w:instrText xml:space="preserve"> NUMPAGES </w:instrText>
          </w:r>
          <w:r>
            <w:rPr>
              <w:snapToGrid w:val="0"/>
            </w:rPr>
            <w:fldChar w:fldCharType="separate"/>
          </w:r>
          <w:r>
            <w:rPr>
              <w:noProof/>
              <w:snapToGrid w:val="0"/>
            </w:rPr>
            <w:t>1</w:t>
          </w:r>
          <w:r>
            <w:rPr>
              <w:snapToGrid w:val="0"/>
            </w:rPr>
            <w:fldChar w:fldCharType="end"/>
          </w:r>
        </w:p>
      </w:tc>
    </w:tr>
  </w:tbl>
  <w:p w:rsidR="00447FD5" w:rsidRDefault="00447FD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9AA" w:rsidRDefault="009829AA">
      <w:pPr>
        <w:spacing w:before="0" w:after="0"/>
      </w:pPr>
      <w:r>
        <w:separator/>
      </w:r>
    </w:p>
  </w:footnote>
  <w:footnote w:type="continuationSeparator" w:id="0">
    <w:p w:rsidR="009829AA" w:rsidRDefault="009829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FD5" w:rsidRDefault="00447FD5">
    <w:pPr>
      <w:pStyle w:val="a9"/>
    </w:pPr>
    <w:r>
      <w:object w:dxaOrig="1620" w:dyaOrig="7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1.2pt;height:36.85pt">
          <v:imagedata r:id="rId1" o:title=""/>
        </v:shape>
        <o:OLEObject Type="Embed" ProgID="PBrush" ShapeID="_x0000_i1025" DrawAspect="Content" ObjectID="_166186877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6D8A"/>
    <w:multiLevelType w:val="hybridMultilevel"/>
    <w:tmpl w:val="52528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A6A4A"/>
    <w:multiLevelType w:val="hybridMultilevel"/>
    <w:tmpl w:val="CF2AFD22"/>
    <w:lvl w:ilvl="0" w:tplc="B6964D0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a0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B35A6"/>
    <w:multiLevelType w:val="hybridMultilevel"/>
    <w:tmpl w:val="DDB28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649CF"/>
    <w:multiLevelType w:val="hybridMultilevel"/>
    <w:tmpl w:val="808AA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27C0E"/>
    <w:multiLevelType w:val="hybridMultilevel"/>
    <w:tmpl w:val="D008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D2B66"/>
    <w:multiLevelType w:val="hybridMultilevel"/>
    <w:tmpl w:val="301CF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D4EAF"/>
    <w:multiLevelType w:val="singleLevel"/>
    <w:tmpl w:val="E72AB67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C41689"/>
    <w:multiLevelType w:val="hybridMultilevel"/>
    <w:tmpl w:val="54582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715CA"/>
    <w:multiLevelType w:val="hybridMultilevel"/>
    <w:tmpl w:val="2E12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C2F2A"/>
    <w:multiLevelType w:val="hybridMultilevel"/>
    <w:tmpl w:val="D422B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D0C6E"/>
    <w:multiLevelType w:val="multilevel"/>
    <w:tmpl w:val="371A4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352EE8"/>
    <w:multiLevelType w:val="hybridMultilevel"/>
    <w:tmpl w:val="8DD83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38FF"/>
    <w:multiLevelType w:val="hybridMultilevel"/>
    <w:tmpl w:val="9B2C5684"/>
    <w:lvl w:ilvl="0" w:tplc="4FA4D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C3407"/>
    <w:multiLevelType w:val="multilevel"/>
    <w:tmpl w:val="31C6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lvlText w:val="%3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1D94AA5"/>
    <w:multiLevelType w:val="hybridMultilevel"/>
    <w:tmpl w:val="D4C0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E3348"/>
    <w:multiLevelType w:val="hybridMultilevel"/>
    <w:tmpl w:val="0512F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A7E1B"/>
    <w:multiLevelType w:val="hybridMultilevel"/>
    <w:tmpl w:val="56B266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D1DF4"/>
    <w:multiLevelType w:val="hybridMultilevel"/>
    <w:tmpl w:val="549A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B2D65"/>
    <w:multiLevelType w:val="hybridMultilevel"/>
    <w:tmpl w:val="55004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3"/>
  </w:num>
  <w:num w:numId="8">
    <w:abstractNumId w:val="13"/>
  </w:num>
  <w:num w:numId="9">
    <w:abstractNumId w:val="17"/>
  </w:num>
  <w:num w:numId="10">
    <w:abstractNumId w:val="18"/>
  </w:num>
  <w:num w:numId="11">
    <w:abstractNumId w:val="11"/>
  </w:num>
  <w:num w:numId="12">
    <w:abstractNumId w:val="8"/>
  </w:num>
  <w:num w:numId="13">
    <w:abstractNumId w:val="16"/>
  </w:num>
  <w:num w:numId="14">
    <w:abstractNumId w:val="12"/>
  </w:num>
  <w:num w:numId="15">
    <w:abstractNumId w:val="9"/>
  </w:num>
  <w:num w:numId="16">
    <w:abstractNumId w:val="15"/>
  </w:num>
  <w:num w:numId="17">
    <w:abstractNumId w:val="7"/>
  </w:num>
  <w:num w:numId="18">
    <w:abstractNumId w:val="4"/>
  </w:num>
  <w:num w:numId="19">
    <w:abstractNumId w:val="14"/>
  </w:num>
  <w:num w:numId="20">
    <w:abstractNumId w:val="10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3A5"/>
    <w:rsid w:val="000A6D2A"/>
    <w:rsid w:val="000A7151"/>
    <w:rsid w:val="00192262"/>
    <w:rsid w:val="001B3E4E"/>
    <w:rsid w:val="001D2858"/>
    <w:rsid w:val="002631AB"/>
    <w:rsid w:val="00264BC4"/>
    <w:rsid w:val="003311BF"/>
    <w:rsid w:val="0036216B"/>
    <w:rsid w:val="00371DA7"/>
    <w:rsid w:val="003753EB"/>
    <w:rsid w:val="003B1EC7"/>
    <w:rsid w:val="004319A9"/>
    <w:rsid w:val="00447FD5"/>
    <w:rsid w:val="004B03A5"/>
    <w:rsid w:val="004E3F0B"/>
    <w:rsid w:val="004F2D40"/>
    <w:rsid w:val="00525DE2"/>
    <w:rsid w:val="005514E4"/>
    <w:rsid w:val="00585F2B"/>
    <w:rsid w:val="00690B17"/>
    <w:rsid w:val="00754F20"/>
    <w:rsid w:val="007615BD"/>
    <w:rsid w:val="007945F4"/>
    <w:rsid w:val="007A77E8"/>
    <w:rsid w:val="007E584E"/>
    <w:rsid w:val="00867D65"/>
    <w:rsid w:val="009018A1"/>
    <w:rsid w:val="00915E80"/>
    <w:rsid w:val="00933B5F"/>
    <w:rsid w:val="009425A3"/>
    <w:rsid w:val="00944EF1"/>
    <w:rsid w:val="0097304B"/>
    <w:rsid w:val="00973E78"/>
    <w:rsid w:val="009829AA"/>
    <w:rsid w:val="00A319D1"/>
    <w:rsid w:val="00A355FD"/>
    <w:rsid w:val="00A820B7"/>
    <w:rsid w:val="00BC0099"/>
    <w:rsid w:val="00BF5F67"/>
    <w:rsid w:val="00C6257C"/>
    <w:rsid w:val="00C93756"/>
    <w:rsid w:val="00DC6B14"/>
    <w:rsid w:val="00DE183D"/>
    <w:rsid w:val="00DF1C20"/>
    <w:rsid w:val="00ED3D2D"/>
    <w:rsid w:val="00ED419E"/>
    <w:rsid w:val="00F12111"/>
    <w:rsid w:val="00FB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9584C"/>
  <w15:chartTrackingRefBased/>
  <w15:docId w15:val="{2B8910D0-857D-4C76-87DE-12C6D441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2631AB"/>
    <w:pPr>
      <w:spacing w:before="60" w:after="60"/>
    </w:pPr>
    <w:rPr>
      <w:rFonts w:ascii="Arial" w:hAnsi="Arial"/>
    </w:rPr>
  </w:style>
  <w:style w:type="paragraph" w:styleId="1">
    <w:name w:val="heading 1"/>
    <w:basedOn w:val="a2"/>
    <w:next w:val="a2"/>
    <w:qFormat/>
    <w:pPr>
      <w:keepNext/>
      <w:spacing w:before="240"/>
      <w:outlineLvl w:val="0"/>
    </w:pPr>
    <w:rPr>
      <w:b/>
      <w:kern w:val="28"/>
      <w:sz w:val="24"/>
    </w:rPr>
  </w:style>
  <w:style w:type="paragraph" w:styleId="2">
    <w:name w:val="heading 2"/>
    <w:basedOn w:val="a2"/>
    <w:next w:val="a2"/>
    <w:link w:val="20"/>
    <w:qFormat/>
    <w:pPr>
      <w:keepNext/>
      <w:spacing w:before="240"/>
      <w:outlineLvl w:val="1"/>
    </w:pPr>
    <w:rPr>
      <w:b/>
      <w:i/>
    </w:rPr>
  </w:style>
  <w:style w:type="paragraph" w:styleId="3">
    <w:name w:val="heading 3"/>
    <w:basedOn w:val="a2"/>
    <w:next w:val="a2"/>
    <w:link w:val="30"/>
    <w:qFormat/>
    <w:pPr>
      <w:keepNext/>
      <w:spacing w:before="240"/>
      <w:outlineLvl w:val="2"/>
    </w:pPr>
    <w:rPr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Перечисление"/>
    <w:basedOn w:val="a2"/>
    <w:pPr>
      <w:numPr>
        <w:numId w:val="2"/>
      </w:numPr>
      <w:tabs>
        <w:tab w:val="clear" w:pos="360"/>
        <w:tab w:val="num" w:pos="1080"/>
      </w:tabs>
      <w:spacing w:before="0" w:after="0"/>
      <w:ind w:left="1077" w:hanging="357"/>
    </w:pPr>
  </w:style>
  <w:style w:type="paragraph" w:customStyle="1" w:styleId="a6">
    <w:name w:val="Плотный"/>
    <w:basedOn w:val="a2"/>
    <w:pPr>
      <w:spacing w:before="0" w:after="0"/>
    </w:pPr>
  </w:style>
  <w:style w:type="paragraph" w:customStyle="1" w:styleId="a">
    <w:name w:val="СЦ Разделы инструкции"/>
    <w:basedOn w:val="2"/>
    <w:next w:val="a0"/>
    <w:pPr>
      <w:numPr>
        <w:numId w:val="5"/>
      </w:numPr>
    </w:pPr>
  </w:style>
  <w:style w:type="paragraph" w:customStyle="1" w:styleId="a0">
    <w:name w:val="СЦ пункты инструкции"/>
    <w:basedOn w:val="a7"/>
    <w:pPr>
      <w:numPr>
        <w:ilvl w:val="1"/>
        <w:numId w:val="4"/>
      </w:numPr>
      <w:tabs>
        <w:tab w:val="clear" w:pos="1440"/>
        <w:tab w:val="num" w:pos="1080"/>
      </w:tabs>
      <w:ind w:left="1080" w:hanging="720"/>
    </w:pPr>
  </w:style>
  <w:style w:type="paragraph" w:styleId="a7">
    <w:name w:val="Date"/>
    <w:basedOn w:val="a2"/>
    <w:next w:val="a2"/>
    <w:semiHidden/>
  </w:style>
  <w:style w:type="paragraph" w:customStyle="1" w:styleId="a8">
    <w:name w:val="СЦ примечания"/>
    <w:basedOn w:val="a0"/>
    <w:next w:val="a0"/>
    <w:pPr>
      <w:numPr>
        <w:ilvl w:val="0"/>
        <w:numId w:val="0"/>
      </w:numPr>
      <w:ind w:left="360"/>
    </w:pPr>
  </w:style>
  <w:style w:type="paragraph" w:customStyle="1" w:styleId="SQL">
    <w:name w:val="SQL"/>
    <w:basedOn w:val="a2"/>
    <w:pPr>
      <w:spacing w:before="0" w:after="0"/>
    </w:pPr>
    <w:rPr>
      <w:rFonts w:ascii="Courier New" w:hAnsi="Courier New"/>
      <w:color w:val="008000"/>
      <w:lang w:val="en-US"/>
    </w:rPr>
  </w:style>
  <w:style w:type="paragraph" w:styleId="a9">
    <w:name w:val="header"/>
    <w:basedOn w:val="a2"/>
    <w:semiHidden/>
    <w:pPr>
      <w:tabs>
        <w:tab w:val="center" w:pos="4677"/>
        <w:tab w:val="right" w:pos="9355"/>
      </w:tabs>
    </w:pPr>
  </w:style>
  <w:style w:type="paragraph" w:styleId="aa">
    <w:name w:val="footer"/>
    <w:basedOn w:val="a2"/>
    <w:semiHidden/>
    <w:pPr>
      <w:tabs>
        <w:tab w:val="center" w:pos="4677"/>
        <w:tab w:val="right" w:pos="9355"/>
      </w:tabs>
    </w:pPr>
  </w:style>
  <w:style w:type="character" w:styleId="ab">
    <w:name w:val="Hyperlink"/>
    <w:basedOn w:val="a3"/>
    <w:uiPriority w:val="99"/>
    <w:unhideWhenUsed/>
    <w:rsid w:val="00944EF1"/>
    <w:rPr>
      <w:color w:val="0563C1" w:themeColor="hyperlink"/>
      <w:u w:val="single"/>
    </w:rPr>
  </w:style>
  <w:style w:type="character" w:styleId="ac">
    <w:name w:val="Unresolved Mention"/>
    <w:basedOn w:val="a3"/>
    <w:uiPriority w:val="99"/>
    <w:semiHidden/>
    <w:unhideWhenUsed/>
    <w:rsid w:val="00944EF1"/>
    <w:rPr>
      <w:color w:val="605E5C"/>
      <w:shd w:val="clear" w:color="auto" w:fill="E1DFDD"/>
    </w:rPr>
  </w:style>
  <w:style w:type="paragraph" w:styleId="ad">
    <w:name w:val="List Paragraph"/>
    <w:basedOn w:val="a2"/>
    <w:uiPriority w:val="34"/>
    <w:qFormat/>
    <w:rsid w:val="003B1EC7"/>
    <w:pPr>
      <w:ind w:left="720"/>
      <w:contextualSpacing/>
    </w:pPr>
  </w:style>
  <w:style w:type="table" w:styleId="ae">
    <w:name w:val="Table Grid"/>
    <w:basedOn w:val="a4"/>
    <w:uiPriority w:val="59"/>
    <w:rsid w:val="00585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3"/>
    <w:link w:val="2"/>
    <w:rsid w:val="00585F2B"/>
    <w:rPr>
      <w:rFonts w:ascii="Arial" w:hAnsi="Arial"/>
      <w:b/>
      <w:i/>
    </w:rPr>
  </w:style>
  <w:style w:type="paragraph" w:styleId="af">
    <w:name w:val="footnote text"/>
    <w:basedOn w:val="a2"/>
    <w:link w:val="af0"/>
    <w:uiPriority w:val="99"/>
    <w:semiHidden/>
    <w:unhideWhenUsed/>
    <w:rsid w:val="001B3E4E"/>
    <w:pPr>
      <w:spacing w:before="0" w:after="0"/>
    </w:pPr>
  </w:style>
  <w:style w:type="character" w:customStyle="1" w:styleId="af0">
    <w:name w:val="Текст сноски Знак"/>
    <w:basedOn w:val="a3"/>
    <w:link w:val="af"/>
    <w:uiPriority w:val="99"/>
    <w:semiHidden/>
    <w:rsid w:val="001B3E4E"/>
    <w:rPr>
      <w:rFonts w:ascii="Arial" w:hAnsi="Arial"/>
    </w:rPr>
  </w:style>
  <w:style w:type="character" w:styleId="af1">
    <w:name w:val="footnote reference"/>
    <w:basedOn w:val="a3"/>
    <w:uiPriority w:val="99"/>
    <w:semiHidden/>
    <w:unhideWhenUsed/>
    <w:rsid w:val="001B3E4E"/>
    <w:rPr>
      <w:vertAlign w:val="superscript"/>
    </w:rPr>
  </w:style>
  <w:style w:type="character" w:customStyle="1" w:styleId="30">
    <w:name w:val="Заголовок 3 Знак"/>
    <w:basedOn w:val="a3"/>
    <w:link w:val="3"/>
    <w:rsid w:val="00915E80"/>
    <w:rPr>
      <w:rFonts w:ascii="Arial" w:hAnsi="Arial"/>
      <w:u w:val="single"/>
    </w:rPr>
  </w:style>
  <w:style w:type="paragraph" w:styleId="af2">
    <w:name w:val="TOC Heading"/>
    <w:basedOn w:val="1"/>
    <w:next w:val="a2"/>
    <w:uiPriority w:val="39"/>
    <w:unhideWhenUsed/>
    <w:qFormat/>
    <w:rsid w:val="00525DE2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10">
    <w:name w:val="toc 1"/>
    <w:basedOn w:val="a2"/>
    <w:next w:val="a2"/>
    <w:autoRedefine/>
    <w:uiPriority w:val="39"/>
    <w:unhideWhenUsed/>
    <w:rsid w:val="00525DE2"/>
    <w:pPr>
      <w:spacing w:after="100"/>
    </w:pPr>
  </w:style>
  <w:style w:type="paragraph" w:styleId="21">
    <w:name w:val="toc 2"/>
    <w:basedOn w:val="a2"/>
    <w:next w:val="a2"/>
    <w:autoRedefine/>
    <w:uiPriority w:val="39"/>
    <w:unhideWhenUsed/>
    <w:rsid w:val="00525DE2"/>
    <w:pPr>
      <w:spacing w:after="100"/>
      <w:ind w:left="200"/>
    </w:pPr>
  </w:style>
  <w:style w:type="paragraph" w:styleId="31">
    <w:name w:val="toc 3"/>
    <w:basedOn w:val="a2"/>
    <w:next w:val="a2"/>
    <w:autoRedefine/>
    <w:uiPriority w:val="39"/>
    <w:unhideWhenUsed/>
    <w:rsid w:val="00525DE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9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lisystems.ru/b2b/schema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e\Documents\&#1053;&#1072;&#1089;&#1090;&#1088;&#1072;&#1080;&#1074;&#1072;&#1077;&#1084;&#1099;&#1077;%20&#1096;&#1072;&#1073;&#1083;&#1086;&#1085;&#1099;%20Office\&#1056;&#1072;&#1073;&#1086;&#1095;&#1080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B4D8-BC38-4545-B7A0-37CD9976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Рабочий документ.dotx</Template>
  <TotalTime>1880</TotalTime>
  <Pages>11</Pages>
  <Words>3105</Words>
  <Characters>17702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Ролис SOAP сервис</vt:lpstr>
    </vt:vector>
  </TitlesOfParts>
  <Company>РОЛИС</Company>
  <LinksUpToDate>false</LinksUpToDate>
  <CharactersWithSpaces>20766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Ролис SOAP сервис</dc:title>
  <dc:subject>B2B</dc:subject>
  <dc:creator>Кузнецов Сергей Евгеньевич</dc:creator>
  <cp:keywords/>
  <dc:description/>
  <cp:lastModifiedBy>Kuznetsov Sergey</cp:lastModifiedBy>
  <cp:revision>21</cp:revision>
  <cp:lastPrinted>2005-05-25T11:31:00Z</cp:lastPrinted>
  <dcterms:created xsi:type="dcterms:W3CDTF">2020-08-19T11:23:00Z</dcterms:created>
  <dcterms:modified xsi:type="dcterms:W3CDTF">2020-09-17T14:26:00Z</dcterms:modified>
</cp:coreProperties>
</file>